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7F9F" w14:textId="77777777" w:rsidR="0089602F" w:rsidRPr="00EB1C66" w:rsidRDefault="0089602F" w:rsidP="00EB1C66">
      <w:pPr>
        <w:spacing w:before="100" w:beforeAutospacing="1" w:after="100" w:afterAutospacing="1"/>
        <w:outlineLvl w:val="2"/>
        <w:rPr>
          <w:rFonts w:asciiTheme="minorHAnsi" w:hAnsiTheme="minorHAnsi" w:cstheme="minorHAnsi"/>
          <w:b/>
          <w:bCs/>
          <w:sz w:val="20"/>
          <w:szCs w:val="20"/>
          <w:lang w:val="uk-UA"/>
        </w:rPr>
      </w:pPr>
    </w:p>
    <w:p w14:paraId="0D38F295" w14:textId="77777777" w:rsidR="00F55BD0" w:rsidRDefault="00F55BD0" w:rsidP="00B42516">
      <w:pPr>
        <w:spacing w:before="100" w:beforeAutospacing="1" w:after="100" w:afterAutospacing="1"/>
        <w:outlineLvl w:val="2"/>
        <w:rPr>
          <w:rFonts w:asciiTheme="minorHAnsi" w:hAnsiTheme="minorHAnsi" w:cstheme="minorHAnsi"/>
          <w:b/>
          <w:bCs/>
          <w:sz w:val="20"/>
          <w:szCs w:val="20"/>
          <w:lang w:val="uk-UA"/>
        </w:rPr>
      </w:pPr>
    </w:p>
    <w:p w14:paraId="688D9BB6" w14:textId="77777777" w:rsidR="00B42516" w:rsidRDefault="00B42516" w:rsidP="0089602F">
      <w:pPr>
        <w:spacing w:before="100" w:beforeAutospacing="1" w:after="100" w:afterAutospacing="1"/>
        <w:jc w:val="center"/>
        <w:outlineLvl w:val="2"/>
        <w:rPr>
          <w:rFonts w:asciiTheme="minorHAnsi" w:hAnsiTheme="minorHAnsi" w:cstheme="minorHAnsi"/>
          <w:b/>
          <w:bCs/>
          <w:sz w:val="20"/>
          <w:szCs w:val="20"/>
          <w:lang w:val="uk-UA"/>
        </w:rPr>
      </w:pPr>
    </w:p>
    <w:p w14:paraId="381E7A98" w14:textId="77777777" w:rsidR="00B42516" w:rsidRDefault="00B42516" w:rsidP="0089602F">
      <w:pPr>
        <w:spacing w:before="100" w:beforeAutospacing="1" w:after="100" w:afterAutospacing="1"/>
        <w:jc w:val="center"/>
        <w:outlineLvl w:val="2"/>
        <w:rPr>
          <w:rFonts w:asciiTheme="minorHAnsi" w:hAnsiTheme="minorHAnsi" w:cstheme="minorHAnsi"/>
          <w:b/>
          <w:bCs/>
          <w:sz w:val="20"/>
          <w:szCs w:val="20"/>
          <w:lang w:val="uk-UA"/>
        </w:rPr>
      </w:pPr>
    </w:p>
    <w:p w14:paraId="036618B5" w14:textId="1B9B83DD" w:rsidR="0089602F" w:rsidRDefault="0089602F" w:rsidP="0089602F">
      <w:pPr>
        <w:spacing w:before="100" w:beforeAutospacing="1" w:after="100" w:afterAutospacing="1"/>
        <w:jc w:val="center"/>
        <w:outlineLvl w:val="2"/>
        <w:rPr>
          <w:rFonts w:asciiTheme="minorHAnsi" w:hAnsiTheme="minorHAnsi" w:cstheme="minorHAnsi"/>
          <w:b/>
          <w:bCs/>
          <w:sz w:val="20"/>
          <w:szCs w:val="20"/>
          <w:lang w:val="uk-UA"/>
        </w:rPr>
      </w:pPr>
      <w:r w:rsidRPr="00A43E4E">
        <w:rPr>
          <w:rFonts w:asciiTheme="minorHAnsi" w:hAnsiTheme="minorHAnsi" w:cstheme="minorHAnsi"/>
          <w:b/>
          <w:bCs/>
          <w:sz w:val="20"/>
          <w:szCs w:val="20"/>
          <w:lang w:val="uk-UA"/>
        </w:rPr>
        <w:t xml:space="preserve">ДОГОВІР № </w:t>
      </w:r>
      <w:r>
        <w:rPr>
          <w:rFonts w:asciiTheme="minorHAnsi" w:hAnsiTheme="minorHAnsi" w:cstheme="minorHAnsi"/>
          <w:b/>
          <w:bCs/>
          <w:sz w:val="20"/>
          <w:szCs w:val="20"/>
          <w:lang w:val="uk-UA"/>
        </w:rPr>
        <w:t>_____________________</w:t>
      </w:r>
      <w:r w:rsidRPr="00A43E4E">
        <w:rPr>
          <w:rFonts w:asciiTheme="minorHAnsi" w:hAnsiTheme="minorHAnsi" w:cstheme="minorHAnsi"/>
          <w:b/>
          <w:bCs/>
          <w:sz w:val="20"/>
          <w:szCs w:val="20"/>
          <w:lang w:val="uk-UA"/>
        </w:rPr>
        <w:br/>
      </w:r>
      <w:r w:rsidR="00F55BD0" w:rsidRPr="00A661AF">
        <w:rPr>
          <w:rFonts w:asciiTheme="minorHAnsi" w:eastAsia="Calibri" w:hAnsiTheme="minorHAnsi" w:cstheme="minorHAnsi"/>
          <w:b/>
          <w:bCs/>
          <w:sz w:val="20"/>
          <w:szCs w:val="20"/>
          <w:lang w:val="uk-UA" w:eastAsia="en-US"/>
        </w:rPr>
        <w:t>про закупівлю послуг із забезпечення перетікань реактивної електричної енергії за державні кошти/власні кошти</w:t>
      </w:r>
    </w:p>
    <w:p w14:paraId="7FAF5758" w14:textId="77777777" w:rsidR="0089602F" w:rsidRPr="00A43E4E" w:rsidRDefault="0089602F" w:rsidP="0089602F">
      <w:pPr>
        <w:rPr>
          <w:rFonts w:asciiTheme="minorHAnsi" w:hAnsiTheme="minorHAnsi" w:cstheme="minorHAnsi"/>
          <w:sz w:val="20"/>
          <w:szCs w:val="20"/>
          <w:lang w:val="uk-UA"/>
        </w:rPr>
      </w:pPr>
      <w:r w:rsidRPr="00A43E4E">
        <w:rPr>
          <w:rFonts w:asciiTheme="minorHAnsi" w:hAnsiTheme="minorHAnsi" w:cstheme="minorHAnsi"/>
          <w:sz w:val="20"/>
          <w:szCs w:val="20"/>
          <w:u w:val="single"/>
          <w:lang w:val="uk-UA"/>
        </w:rPr>
        <w:t>м. Київ</w:t>
      </w:r>
      <w:r>
        <w:rPr>
          <w:rFonts w:asciiTheme="minorHAnsi" w:hAnsiTheme="minorHAnsi" w:cstheme="minorHAnsi"/>
          <w:sz w:val="20"/>
          <w:szCs w:val="20"/>
          <w:u w:val="single"/>
          <w:lang w:val="uk-UA"/>
        </w:rPr>
        <w:t xml:space="preserve"> </w:t>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sidRPr="00A43E4E">
        <w:rPr>
          <w:rFonts w:asciiTheme="minorHAnsi" w:hAnsiTheme="minorHAnsi" w:cstheme="minorHAnsi"/>
          <w:sz w:val="20"/>
          <w:szCs w:val="20"/>
          <w:lang w:val="uk-UA"/>
        </w:rPr>
        <w:t xml:space="preserve"> «____»_________20___р.</w:t>
      </w:r>
    </w:p>
    <w:p w14:paraId="04B6C6D4" w14:textId="77777777" w:rsidR="0089602F" w:rsidRPr="00B42516" w:rsidRDefault="0089602F" w:rsidP="0089602F">
      <w:pPr>
        <w:ind w:firstLine="709"/>
        <w:jc w:val="both"/>
        <w:rPr>
          <w:rFonts w:asciiTheme="minorHAnsi" w:hAnsiTheme="minorHAnsi" w:cstheme="minorHAnsi"/>
          <w:b/>
          <w:sz w:val="8"/>
          <w:szCs w:val="8"/>
          <w:lang w:val="uk-UA"/>
        </w:rPr>
      </w:pPr>
    </w:p>
    <w:p w14:paraId="72F6703B" w14:textId="77777777" w:rsidR="0089602F" w:rsidRPr="00A43E4E" w:rsidRDefault="0089602F" w:rsidP="0089602F">
      <w:pPr>
        <w:spacing w:before="120"/>
        <w:ind w:firstLine="709"/>
        <w:jc w:val="both"/>
        <w:rPr>
          <w:rFonts w:asciiTheme="minorHAnsi" w:hAnsiTheme="minorHAnsi" w:cstheme="minorHAnsi"/>
          <w:sz w:val="20"/>
          <w:szCs w:val="20"/>
          <w:lang w:val="uk-UA"/>
        </w:rPr>
      </w:pPr>
      <w:r w:rsidRPr="00A43E4E">
        <w:rPr>
          <w:rFonts w:asciiTheme="minorHAnsi" w:hAnsiTheme="minorHAnsi" w:cstheme="minorHAnsi"/>
          <w:b/>
          <w:sz w:val="20"/>
          <w:szCs w:val="20"/>
          <w:lang w:val="uk-UA"/>
        </w:rPr>
        <w:t xml:space="preserve">ПРИВАТНЕ АКЦІОНЕРНЕ ТОВАРИСТВО </w:t>
      </w:r>
      <w:r w:rsidRPr="00A661AF">
        <w:rPr>
          <w:rFonts w:asciiTheme="minorHAnsi" w:hAnsiTheme="minorHAnsi" w:cstheme="minorHAnsi"/>
          <w:b/>
          <w:sz w:val="20"/>
          <w:szCs w:val="20"/>
          <w:lang w:val="uk-UA"/>
        </w:rPr>
        <w:t xml:space="preserve">«ДТЕК </w:t>
      </w:r>
      <w:r>
        <w:rPr>
          <w:rFonts w:asciiTheme="minorHAnsi" w:hAnsiTheme="minorHAnsi" w:cstheme="minorHAnsi"/>
          <w:b/>
          <w:sz w:val="20"/>
          <w:szCs w:val="20"/>
          <w:lang w:val="uk-UA"/>
        </w:rPr>
        <w:t xml:space="preserve">Київські Регіональні </w:t>
      </w:r>
      <w:r w:rsidRPr="00A661AF">
        <w:rPr>
          <w:rFonts w:asciiTheme="minorHAnsi" w:hAnsiTheme="minorHAnsi" w:cstheme="minorHAnsi"/>
          <w:b/>
          <w:sz w:val="20"/>
          <w:szCs w:val="20"/>
          <w:lang w:val="uk-UA"/>
        </w:rPr>
        <w:t>Електромережі»</w:t>
      </w:r>
      <w:r w:rsidRPr="00A661AF">
        <w:rPr>
          <w:rFonts w:asciiTheme="minorHAnsi" w:hAnsiTheme="minorHAnsi" w:cstheme="minorHAnsi"/>
          <w:sz w:val="20"/>
          <w:szCs w:val="20"/>
          <w:lang w:val="uk-UA"/>
        </w:rPr>
        <w:t xml:space="preserve"> (скорочене найменування: ПРАТ «ДТЕК</w:t>
      </w:r>
      <w:r w:rsidRPr="002B1814">
        <w:rPr>
          <w:rFonts w:asciiTheme="minorHAnsi" w:hAnsiTheme="minorHAnsi" w:cstheme="minorHAnsi"/>
          <w:sz w:val="20"/>
          <w:szCs w:val="20"/>
          <w:lang w:val="uk-UA"/>
        </w:rPr>
        <w:t xml:space="preserve"> Київські Регіональні</w:t>
      </w:r>
      <w:r w:rsidRPr="00A661AF">
        <w:rPr>
          <w:rFonts w:asciiTheme="minorHAnsi" w:hAnsiTheme="minorHAnsi" w:cstheme="minorHAnsi"/>
          <w:sz w:val="20"/>
          <w:szCs w:val="20"/>
          <w:lang w:val="uk-UA"/>
        </w:rPr>
        <w:t xml:space="preserve"> Електромережі» (код ЄДРПОУ </w:t>
      </w:r>
      <w:r w:rsidRPr="002B1814">
        <w:rPr>
          <w:rFonts w:asciiTheme="minorHAnsi" w:hAnsiTheme="minorHAnsi" w:cstheme="minorHAnsi"/>
          <w:sz w:val="20"/>
          <w:szCs w:val="20"/>
          <w:lang w:val="uk-UA"/>
        </w:rPr>
        <w:t>23243188</w:t>
      </w:r>
      <w:r w:rsidRPr="00A661AF">
        <w:rPr>
          <w:rFonts w:asciiTheme="minorHAnsi" w:hAnsiTheme="minorHAnsi" w:cstheme="minorHAnsi"/>
          <w:sz w:val="20"/>
          <w:szCs w:val="20"/>
          <w:lang w:val="uk-UA"/>
        </w:rPr>
        <w:t xml:space="preserve">), </w:t>
      </w:r>
      <w:r w:rsidRPr="00A43E4E">
        <w:rPr>
          <w:rFonts w:asciiTheme="minorHAnsi" w:hAnsiTheme="minorHAnsi" w:cstheme="minorHAnsi"/>
          <w:sz w:val="20"/>
          <w:szCs w:val="20"/>
          <w:lang w:val="uk-UA"/>
        </w:rPr>
        <w:t xml:space="preserve">що здійснює діяльність на підставі ліцензії на право провадження господарської діяльності з розподілу електричної енергії, виданої згідно з Постановою НКРЕКП від </w:t>
      </w:r>
      <w:r w:rsidRPr="002B1814">
        <w:rPr>
          <w:rFonts w:asciiTheme="minorHAnsi" w:hAnsiTheme="minorHAnsi" w:cstheme="minorHAnsi"/>
          <w:sz w:val="20"/>
          <w:szCs w:val="20"/>
          <w:lang w:val="uk-UA"/>
        </w:rPr>
        <w:t>08.11.2018 № 1382</w:t>
      </w:r>
      <w:r>
        <w:rPr>
          <w:rFonts w:asciiTheme="minorHAnsi" w:hAnsiTheme="minorHAnsi" w:cstheme="minorHAnsi"/>
          <w:sz w:val="20"/>
          <w:szCs w:val="20"/>
          <w:lang w:val="uk-UA"/>
        </w:rPr>
        <w:t xml:space="preserve"> </w:t>
      </w:r>
      <w:r w:rsidRPr="00A43E4E">
        <w:rPr>
          <w:rFonts w:asciiTheme="minorHAnsi" w:hAnsiTheme="minorHAnsi" w:cstheme="minorHAnsi"/>
          <w:sz w:val="20"/>
          <w:szCs w:val="20"/>
          <w:lang w:val="uk-UA"/>
        </w:rPr>
        <w:t>(далі- Оператор системи розподілу/Учасник</w:t>
      </w:r>
      <w:r w:rsidRPr="00A43E4E">
        <w:rPr>
          <w:rFonts w:asciiTheme="minorHAnsi" w:hAnsiTheme="minorHAnsi" w:cstheme="minorHAnsi"/>
          <w:sz w:val="20"/>
          <w:szCs w:val="20"/>
          <w:vertAlign w:val="superscript"/>
          <w:lang w:val="uk-UA"/>
        </w:rPr>
        <w:t>1</w:t>
      </w:r>
      <w:r w:rsidRPr="00A43E4E">
        <w:rPr>
          <w:rFonts w:asciiTheme="minorHAnsi" w:hAnsiTheme="minorHAnsi" w:cstheme="minorHAnsi"/>
          <w:sz w:val="20"/>
          <w:szCs w:val="20"/>
          <w:lang w:val="uk-UA"/>
        </w:rPr>
        <w:t>), в особі ___________________________________, що діє на підставі довіреності № _____</w:t>
      </w:r>
      <w:r>
        <w:rPr>
          <w:rFonts w:asciiTheme="minorHAnsi" w:hAnsiTheme="minorHAnsi" w:cstheme="minorHAnsi"/>
          <w:sz w:val="20"/>
          <w:szCs w:val="20"/>
          <w:lang w:val="uk-UA"/>
        </w:rPr>
        <w:t>____________________________________</w:t>
      </w:r>
      <w:r w:rsidRPr="00A43E4E">
        <w:rPr>
          <w:rFonts w:asciiTheme="minorHAnsi" w:hAnsiTheme="minorHAnsi" w:cstheme="minorHAnsi"/>
          <w:sz w:val="20"/>
          <w:szCs w:val="20"/>
          <w:lang w:val="uk-UA"/>
        </w:rPr>
        <w:t>__</w:t>
      </w:r>
      <w:r>
        <w:rPr>
          <w:rFonts w:asciiTheme="minorHAnsi" w:hAnsiTheme="minorHAnsi" w:cstheme="minorHAnsi"/>
          <w:sz w:val="20"/>
          <w:szCs w:val="20"/>
          <w:lang w:val="uk-UA"/>
        </w:rPr>
        <w:t>__________</w:t>
      </w:r>
      <w:r w:rsidRPr="00A43E4E">
        <w:rPr>
          <w:rFonts w:asciiTheme="minorHAnsi" w:hAnsiTheme="minorHAnsi" w:cstheme="minorHAnsi"/>
          <w:sz w:val="20"/>
          <w:szCs w:val="20"/>
          <w:lang w:val="uk-UA"/>
        </w:rPr>
        <w:t>____ від ______________р</w:t>
      </w:r>
      <w:r>
        <w:rPr>
          <w:rFonts w:asciiTheme="minorHAnsi" w:hAnsiTheme="minorHAnsi" w:cstheme="minorHAnsi"/>
          <w:sz w:val="20"/>
          <w:szCs w:val="20"/>
          <w:lang w:val="uk-UA"/>
        </w:rPr>
        <w:t>.</w:t>
      </w:r>
    </w:p>
    <w:p w14:paraId="733C70A1" w14:textId="77777777" w:rsidR="0089602F" w:rsidRPr="00A43E4E" w:rsidRDefault="0089602F" w:rsidP="0089602F">
      <w:pPr>
        <w:spacing w:before="120"/>
        <w:jc w:val="both"/>
        <w:rPr>
          <w:rFonts w:asciiTheme="minorHAnsi" w:hAnsiTheme="minorHAnsi" w:cstheme="minorHAnsi"/>
          <w:sz w:val="20"/>
          <w:szCs w:val="20"/>
          <w:lang w:val="uk-UA"/>
        </w:rPr>
      </w:pPr>
      <w:r w:rsidRPr="00A43E4E">
        <w:rPr>
          <w:rFonts w:asciiTheme="minorHAnsi" w:hAnsiTheme="minorHAnsi" w:cstheme="minorHAnsi"/>
          <w:sz w:val="20"/>
          <w:szCs w:val="20"/>
          <w:lang w:val="uk-UA"/>
        </w:rPr>
        <w:t>та______________________________</w:t>
      </w:r>
      <w:r>
        <w:rPr>
          <w:rFonts w:asciiTheme="minorHAnsi" w:hAnsiTheme="minorHAnsi" w:cstheme="minorHAnsi"/>
          <w:sz w:val="20"/>
          <w:szCs w:val="20"/>
          <w:lang w:val="uk-UA"/>
        </w:rPr>
        <w:t>________</w:t>
      </w:r>
      <w:r w:rsidRPr="00A43E4E">
        <w:rPr>
          <w:rFonts w:asciiTheme="minorHAnsi" w:hAnsiTheme="minorHAnsi" w:cstheme="minorHAnsi"/>
          <w:sz w:val="20"/>
          <w:szCs w:val="20"/>
          <w:lang w:val="uk-UA"/>
        </w:rPr>
        <w:t>__</w:t>
      </w:r>
      <w:r>
        <w:rPr>
          <w:rFonts w:asciiTheme="minorHAnsi" w:hAnsiTheme="minorHAnsi" w:cstheme="minorHAnsi"/>
          <w:sz w:val="20"/>
          <w:szCs w:val="20"/>
          <w:lang w:val="uk-UA"/>
        </w:rPr>
        <w:t>________________</w:t>
      </w:r>
      <w:r w:rsidRPr="00A43E4E">
        <w:rPr>
          <w:rFonts w:asciiTheme="minorHAnsi" w:hAnsiTheme="minorHAnsi" w:cstheme="minorHAnsi"/>
          <w:sz w:val="20"/>
          <w:szCs w:val="20"/>
          <w:lang w:val="uk-UA"/>
        </w:rPr>
        <w:t xml:space="preserve">____________________________________________, </w:t>
      </w:r>
    </w:p>
    <w:p w14:paraId="70B9D196" w14:textId="77777777" w:rsidR="0089602F" w:rsidRPr="00A43E4E" w:rsidRDefault="0089602F" w:rsidP="0089602F">
      <w:pPr>
        <w:spacing w:before="120"/>
        <w:ind w:firstLine="709"/>
        <w:jc w:val="center"/>
        <w:rPr>
          <w:rFonts w:asciiTheme="minorHAnsi" w:hAnsiTheme="minorHAnsi" w:cstheme="minorHAnsi"/>
          <w:sz w:val="16"/>
          <w:szCs w:val="16"/>
          <w:lang w:val="uk-UA"/>
        </w:rPr>
      </w:pPr>
      <w:r w:rsidRPr="00A43E4E">
        <w:rPr>
          <w:rFonts w:asciiTheme="minorHAnsi" w:hAnsiTheme="minorHAnsi" w:cstheme="minorHAnsi"/>
          <w:sz w:val="16"/>
          <w:szCs w:val="16"/>
          <w:lang w:val="uk-UA"/>
        </w:rPr>
        <w:t>(найменування, організаційно-правова форма споживача)</w:t>
      </w:r>
    </w:p>
    <w:p w14:paraId="23AA667F" w14:textId="77777777" w:rsidR="0089602F" w:rsidRPr="00A43E4E" w:rsidRDefault="0089602F" w:rsidP="0089602F">
      <w:pPr>
        <w:spacing w:before="120"/>
        <w:jc w:val="both"/>
        <w:rPr>
          <w:rFonts w:asciiTheme="minorHAnsi" w:hAnsiTheme="minorHAnsi" w:cstheme="minorHAnsi"/>
          <w:sz w:val="16"/>
          <w:szCs w:val="16"/>
          <w:lang w:val="uk-UA"/>
        </w:rPr>
      </w:pPr>
      <w:r w:rsidRPr="00A43E4E">
        <w:rPr>
          <w:rFonts w:asciiTheme="minorHAnsi" w:hAnsiTheme="minorHAnsi" w:cstheme="minorHAnsi"/>
          <w:sz w:val="20"/>
          <w:szCs w:val="20"/>
          <w:lang w:val="uk-UA"/>
        </w:rPr>
        <w:t>що здійснює діяльність на підставі _______________________</w:t>
      </w:r>
      <w:r>
        <w:rPr>
          <w:rFonts w:asciiTheme="minorHAnsi" w:hAnsiTheme="minorHAnsi" w:cstheme="minorHAnsi"/>
          <w:sz w:val="20"/>
          <w:szCs w:val="20"/>
          <w:lang w:val="uk-UA"/>
        </w:rPr>
        <w:t>_____________</w:t>
      </w:r>
      <w:r w:rsidRPr="00A43E4E">
        <w:rPr>
          <w:rFonts w:asciiTheme="minorHAnsi" w:hAnsiTheme="minorHAnsi" w:cstheme="minorHAnsi"/>
          <w:sz w:val="20"/>
          <w:szCs w:val="20"/>
          <w:lang w:val="uk-UA"/>
        </w:rPr>
        <w:t>___________(далі – Споживач/Замовник</w:t>
      </w:r>
      <w:r w:rsidRPr="00A43E4E">
        <w:rPr>
          <w:rStyle w:val="af5"/>
          <w:rFonts w:asciiTheme="minorHAnsi" w:hAnsiTheme="minorHAnsi" w:cstheme="minorHAnsi"/>
          <w:sz w:val="20"/>
          <w:szCs w:val="20"/>
          <w:lang w:val="uk-UA"/>
        </w:rPr>
        <w:footnoteReference w:id="1"/>
      </w:r>
      <w:r w:rsidRPr="00A43E4E">
        <w:rPr>
          <w:rFonts w:asciiTheme="minorHAnsi" w:hAnsiTheme="minorHAnsi" w:cstheme="minorHAnsi"/>
          <w:sz w:val="20"/>
          <w:szCs w:val="20"/>
          <w:lang w:val="uk-UA"/>
        </w:rPr>
        <w:t>),</w:t>
      </w:r>
      <w:r w:rsidRPr="00A43E4E">
        <w:rPr>
          <w:rFonts w:asciiTheme="minorHAnsi" w:hAnsiTheme="minorHAnsi" w:cstheme="minorHAnsi"/>
          <w:sz w:val="20"/>
          <w:szCs w:val="20"/>
          <w:lang w:val="uk-UA"/>
        </w:rPr>
        <w:tab/>
      </w:r>
      <w:r>
        <w:rPr>
          <w:rFonts w:asciiTheme="minorHAnsi" w:hAnsiTheme="minorHAnsi" w:cstheme="minorHAnsi"/>
          <w:sz w:val="20"/>
          <w:szCs w:val="20"/>
          <w:lang w:val="uk-UA"/>
        </w:rPr>
        <w:tab/>
      </w:r>
      <w:r>
        <w:rPr>
          <w:rFonts w:asciiTheme="minorHAnsi" w:hAnsiTheme="minorHAnsi" w:cstheme="minorHAnsi"/>
          <w:sz w:val="20"/>
          <w:szCs w:val="20"/>
          <w:lang w:val="uk-UA"/>
        </w:rPr>
        <w:tab/>
      </w:r>
      <w:r w:rsidRPr="00A43E4E">
        <w:rPr>
          <w:rFonts w:asciiTheme="minorHAnsi" w:hAnsiTheme="minorHAnsi" w:cstheme="minorHAnsi"/>
          <w:sz w:val="20"/>
          <w:szCs w:val="20"/>
          <w:lang w:val="uk-UA"/>
        </w:rPr>
        <w:tab/>
      </w:r>
      <w:r w:rsidRPr="00A43E4E">
        <w:rPr>
          <w:rFonts w:asciiTheme="minorHAnsi" w:hAnsiTheme="minorHAnsi" w:cstheme="minorHAnsi"/>
          <w:sz w:val="20"/>
          <w:szCs w:val="20"/>
          <w:lang w:val="uk-UA"/>
        </w:rPr>
        <w:tab/>
      </w:r>
      <w:r w:rsidRPr="00A43E4E">
        <w:rPr>
          <w:rFonts w:asciiTheme="minorHAnsi" w:hAnsiTheme="minorHAnsi" w:cstheme="minorHAnsi"/>
          <w:sz w:val="16"/>
          <w:szCs w:val="16"/>
          <w:lang w:val="uk-UA"/>
        </w:rPr>
        <w:t>(установчі документи споживача)</w:t>
      </w:r>
    </w:p>
    <w:p w14:paraId="5B2AEB7B" w14:textId="7939740B" w:rsidR="0089602F" w:rsidRPr="00A43E4E" w:rsidRDefault="0089602F" w:rsidP="0089602F">
      <w:pPr>
        <w:spacing w:before="120"/>
        <w:jc w:val="both"/>
        <w:rPr>
          <w:rFonts w:asciiTheme="minorHAnsi" w:hAnsiTheme="minorHAnsi" w:cstheme="minorHAnsi"/>
          <w:sz w:val="20"/>
          <w:szCs w:val="20"/>
          <w:lang w:val="uk-UA"/>
        </w:rPr>
      </w:pPr>
      <w:r w:rsidRPr="00A43E4E">
        <w:rPr>
          <w:rFonts w:asciiTheme="minorHAnsi" w:hAnsiTheme="minorHAnsi" w:cstheme="minorHAnsi"/>
          <w:sz w:val="20"/>
          <w:szCs w:val="20"/>
          <w:lang w:val="uk-UA"/>
        </w:rPr>
        <w:t>в особі _________________________________________________________________________, що діє на підставі ________</w:t>
      </w:r>
      <w:r w:rsidR="00B42516">
        <w:rPr>
          <w:rFonts w:asciiTheme="minorHAnsi" w:hAnsiTheme="minorHAnsi" w:cstheme="minorHAnsi"/>
          <w:sz w:val="20"/>
          <w:szCs w:val="20"/>
          <w:lang w:val="uk-UA"/>
        </w:rPr>
        <w:t>_____________________</w:t>
      </w:r>
      <w:r w:rsidRPr="00A43E4E">
        <w:rPr>
          <w:rFonts w:asciiTheme="minorHAnsi" w:hAnsiTheme="minorHAnsi" w:cstheme="minorHAnsi"/>
          <w:sz w:val="20"/>
          <w:szCs w:val="20"/>
          <w:lang w:val="uk-UA"/>
        </w:rPr>
        <w:t>__, а разом – Сторони, уклали цей договір про закупівлю послуг з розподілу електричної енергії та послуг із забезпечення перетікань реактивної електричної енергії за державні кошти/власні кошти (далі – Договір про закупівлю).</w:t>
      </w:r>
    </w:p>
    <w:p w14:paraId="58F5BC13" w14:textId="77777777" w:rsidR="00F5273D" w:rsidRPr="00F5273D" w:rsidRDefault="00F5273D" w:rsidP="00F5273D">
      <w:pPr>
        <w:spacing w:before="120" w:line="240" w:lineRule="atLeast"/>
        <w:jc w:val="center"/>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1. Предмет договору</w:t>
      </w:r>
    </w:p>
    <w:p w14:paraId="663D17EA" w14:textId="0432134F" w:rsidR="00F5273D" w:rsidRPr="00F5273D" w:rsidRDefault="00F5273D" w:rsidP="00F5273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inorHAnsi" w:eastAsia="Courier New" w:hAnsiTheme="minorHAnsi" w:cstheme="minorHAnsi"/>
          <w:sz w:val="20"/>
          <w:szCs w:val="20"/>
          <w:lang w:val="uk-UA"/>
        </w:rPr>
      </w:pPr>
      <w:r w:rsidRPr="00F5273D">
        <w:rPr>
          <w:rFonts w:asciiTheme="minorHAnsi" w:hAnsiTheme="minorHAnsi" w:cstheme="minorHAnsi"/>
          <w:sz w:val="20"/>
          <w:szCs w:val="20"/>
          <w:lang w:val="uk-UA"/>
        </w:rPr>
        <w:tab/>
      </w:r>
      <w:r w:rsidRPr="00F5273D">
        <w:rPr>
          <w:rFonts w:asciiTheme="minorHAnsi" w:hAnsiTheme="minorHAnsi" w:cstheme="minorHAnsi"/>
          <w:color w:val="000000" w:themeColor="text1"/>
          <w:sz w:val="20"/>
          <w:szCs w:val="20"/>
          <w:lang w:val="uk-UA"/>
        </w:rPr>
        <w:t xml:space="preserve">1.1. </w:t>
      </w:r>
      <w:r w:rsidRPr="00F5273D">
        <w:rPr>
          <w:rFonts w:asciiTheme="minorHAnsi" w:hAnsiTheme="minorHAnsi" w:cstheme="minorHAnsi"/>
          <w:sz w:val="20"/>
          <w:szCs w:val="20"/>
          <w:lang w:val="uk-UA"/>
        </w:rPr>
        <w:t xml:space="preserve">Оператор системи </w:t>
      </w:r>
      <w:r w:rsidRPr="00F5273D">
        <w:rPr>
          <w:rFonts w:asciiTheme="minorHAnsi" w:eastAsia="Calibri" w:hAnsiTheme="minorHAnsi" w:cstheme="minorHAnsi"/>
          <w:sz w:val="20"/>
          <w:szCs w:val="20"/>
          <w:lang w:val="uk-UA"/>
        </w:rPr>
        <w:t xml:space="preserve">розподілу </w:t>
      </w:r>
      <w:r w:rsidRPr="00F5273D">
        <w:rPr>
          <w:rFonts w:asciiTheme="minorHAnsi" w:hAnsiTheme="minorHAnsi" w:cstheme="minorHAnsi"/>
          <w:sz w:val="20"/>
          <w:szCs w:val="20"/>
          <w:lang w:val="uk-UA"/>
        </w:rPr>
        <w:t>зобов’язується у 2026 році надати послуги із забезпечення перетікань реактивної електричної енергії до електроустановок Споживачів, (далі - послуги), а Споживач – прийняти і оплатити їх вартість за відповідним кодом економічної класифікації</w:t>
      </w:r>
      <w:r w:rsidRPr="00F5273D">
        <w:rPr>
          <w:rFonts w:asciiTheme="minorHAnsi" w:eastAsia="Courier New" w:hAnsiTheme="minorHAnsi" w:cstheme="minorHAnsi"/>
          <w:sz w:val="20"/>
          <w:szCs w:val="20"/>
          <w:lang w:val="uk-UA"/>
        </w:rPr>
        <w:t xml:space="preserve"> </w:t>
      </w:r>
      <w:r w:rsidRPr="00F5273D">
        <w:rPr>
          <w:rFonts w:asciiTheme="minorHAnsi" w:hAnsiTheme="minorHAnsi" w:cstheme="minorHAnsi"/>
          <w:sz w:val="20"/>
          <w:szCs w:val="20"/>
          <w:lang w:val="uk-UA"/>
        </w:rPr>
        <w:t xml:space="preserve">та здійснювати </w:t>
      </w:r>
      <w:r w:rsidRPr="00F5273D">
        <w:rPr>
          <w:rFonts w:asciiTheme="minorHAnsi" w:eastAsia="Courier New" w:hAnsiTheme="minorHAnsi" w:cstheme="minorHAnsi"/>
          <w:sz w:val="20"/>
          <w:szCs w:val="20"/>
          <w:lang w:val="uk-UA"/>
        </w:rPr>
        <w:t xml:space="preserve">інші платежі (пеня, штрафні санкції, інфляційні нарахування, 3 % річних, тощо) згідно з умовами цього Договору про закупівлю, який є невід’ємною частиною Договору споживача про надання послуг з розподілу електричної енергії (далі – Договір споживача) </w:t>
      </w:r>
      <w:bookmarkStart w:id="0" w:name="_Hlk151979702"/>
      <w:r w:rsidRPr="00F5273D">
        <w:rPr>
          <w:rFonts w:asciiTheme="minorHAnsi" w:eastAsia="Courier New" w:hAnsiTheme="minorHAnsi" w:cstheme="minorHAnsi"/>
          <w:sz w:val="20"/>
          <w:szCs w:val="20"/>
          <w:lang w:val="uk-UA"/>
        </w:rPr>
        <w:t>та Додатку 10 «Договору про надання послуг із забезпечення перетікань реактивної електричної енергії» до Договору споживача (далі – Договір на реактив)</w:t>
      </w:r>
      <w:bookmarkEnd w:id="0"/>
      <w:r w:rsidRPr="00F5273D">
        <w:rPr>
          <w:rFonts w:asciiTheme="minorHAnsi" w:eastAsia="Courier New" w:hAnsiTheme="minorHAnsi" w:cstheme="minorHAnsi"/>
          <w:sz w:val="20"/>
          <w:szCs w:val="20"/>
          <w:lang w:val="uk-UA"/>
        </w:rPr>
        <w:t xml:space="preserve"> відповідно до переліку об’єктів, наведеному у Додатку № 1 до цього Договору про закупівлю.</w:t>
      </w:r>
    </w:p>
    <w:p w14:paraId="50CB653E"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1.2. Найменування предмета Договору про закупівлю за кодом згідно Національного класифікатора ДК 021:2015: 65310000-9 – Розподіл електричної енергії (послуги із забезпечення перетікань реактивної електричної енергії). </w:t>
      </w:r>
    </w:p>
    <w:p w14:paraId="25F7D151" w14:textId="77777777" w:rsidR="00F5273D" w:rsidRPr="00F5273D" w:rsidRDefault="00F5273D" w:rsidP="00F5273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Обсяг надання послуг із забезпечення перетікань реактивної електричної енергії на </w:t>
      </w:r>
      <w:r w:rsidRPr="00F5273D">
        <w:rPr>
          <w:rFonts w:asciiTheme="minorHAnsi" w:eastAsia="Courier New" w:hAnsiTheme="minorHAnsi" w:cstheme="minorHAnsi"/>
          <w:sz w:val="20"/>
          <w:szCs w:val="20"/>
          <w:lang w:val="uk-UA"/>
        </w:rPr>
        <w:t>2026 рік</w:t>
      </w:r>
      <w:r w:rsidRPr="00F5273D">
        <w:rPr>
          <w:rFonts w:asciiTheme="minorHAnsi" w:eastAsia="Calibri" w:hAnsiTheme="minorHAnsi" w:cstheme="minorHAnsi"/>
          <w:sz w:val="20"/>
          <w:szCs w:val="20"/>
          <w:lang w:val="uk-UA"/>
        </w:rPr>
        <w:t xml:space="preserve"> за цим Договором про закупівлю складає _______________ </w:t>
      </w:r>
      <w:proofErr w:type="spellStart"/>
      <w:r w:rsidRPr="00F5273D">
        <w:rPr>
          <w:rFonts w:asciiTheme="minorHAnsi" w:eastAsia="Calibri" w:hAnsiTheme="minorHAnsi" w:cstheme="minorHAnsi"/>
          <w:sz w:val="20"/>
          <w:szCs w:val="20"/>
          <w:lang w:val="uk-UA"/>
        </w:rPr>
        <w:t>кВАр</w:t>
      </w:r>
      <w:proofErr w:type="spellEnd"/>
      <w:r w:rsidRPr="00F5273D">
        <w:rPr>
          <w:rFonts w:asciiTheme="minorHAnsi" w:eastAsia="Calibri" w:hAnsiTheme="minorHAnsi" w:cstheme="minorHAnsi"/>
          <w:sz w:val="20"/>
          <w:szCs w:val="20"/>
          <w:lang w:val="uk-UA"/>
        </w:rPr>
        <w:t xml:space="preserve">*год. </w:t>
      </w:r>
    </w:p>
    <w:p w14:paraId="2F25E971" w14:textId="77777777" w:rsidR="00F5273D" w:rsidRPr="00F5273D" w:rsidRDefault="00F5273D" w:rsidP="00F5273D">
      <w:pPr>
        <w:spacing w:before="120"/>
        <w:ind w:firstLine="709"/>
        <w:jc w:val="both"/>
        <w:rPr>
          <w:rFonts w:asciiTheme="minorHAnsi" w:eastAsia="Calibri" w:hAnsiTheme="minorHAnsi" w:cstheme="minorHAnsi"/>
          <w:sz w:val="20"/>
          <w:szCs w:val="20"/>
          <w:lang w:val="uk-UA"/>
        </w:rPr>
      </w:pPr>
      <w:bookmarkStart w:id="1" w:name="_Hlk156221225"/>
      <w:r w:rsidRPr="00F5273D">
        <w:rPr>
          <w:rFonts w:asciiTheme="minorHAnsi" w:eastAsia="Calibri" w:hAnsiTheme="minorHAnsi" w:cstheme="minorHAnsi"/>
          <w:sz w:val="20"/>
          <w:szCs w:val="20"/>
          <w:lang w:val="uk-UA"/>
        </w:rPr>
        <w:t>Очікуваний обсяг надання послуг із забезпечення перетікань реактивної електричної енергії визначається за фактичними даними наданих послуг у аналогічному періоді попереднього року. У разі, якщо фактичне значення обсягу наданих послуг із забезпечення перетікань реактивної електричної енергії у попередньому періоді дорівнює 0 (нуль), а також для нового споживача, очікуваний обсяг надання послуг визначається як добуток очікуваного обсягу споживання активної електричної енергії у відповідному періоді та нормативного тангенсу навантаження, який дорівнює 0,8.</w:t>
      </w:r>
    </w:p>
    <w:p w14:paraId="5C7965CC" w14:textId="77777777" w:rsidR="00F5273D" w:rsidRPr="00F5273D" w:rsidRDefault="00F5273D" w:rsidP="00F5273D">
      <w:pPr>
        <w:spacing w:before="120"/>
        <w:ind w:firstLine="709"/>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В разі, якщо обсяг фактично наданих Споживачеві послуг із забезпечення перетікань реактивної електричної енергії виявився більшим за вказаний у п. 1.2., то Споживач може здійснити оплату наданих послуг за умови наявності залишку коштів вказаних у п. 2.1.  та в термін, визначений Договором про закупівлю.</w:t>
      </w:r>
    </w:p>
    <w:p w14:paraId="38432378" w14:textId="77777777" w:rsidR="00F5273D" w:rsidRPr="00F5273D" w:rsidRDefault="00F5273D" w:rsidP="00F5273D">
      <w:pPr>
        <w:spacing w:before="120"/>
        <w:ind w:firstLine="708"/>
        <w:jc w:val="both"/>
        <w:rPr>
          <w:rFonts w:asciiTheme="minorHAnsi" w:eastAsia="Calibri" w:hAnsiTheme="minorHAnsi" w:cstheme="minorHAnsi"/>
          <w:sz w:val="20"/>
          <w:szCs w:val="20"/>
        </w:rPr>
      </w:pPr>
      <w:r w:rsidRPr="00F5273D">
        <w:rPr>
          <w:rFonts w:asciiTheme="minorHAnsi" w:eastAsia="Calibri" w:hAnsiTheme="minorHAnsi" w:cstheme="minorHAnsi"/>
          <w:sz w:val="20"/>
          <w:szCs w:val="20"/>
          <w:lang w:val="uk-UA"/>
        </w:rPr>
        <w:lastRenderedPageBreak/>
        <w:t>1.3. Обсяги закупівлі послуг із забезпечення перетікань реактивної електричної енергії можуть бути зменшені за згодою Сторін, якщо за підсумками бюджетного року, об’єм фактично наданих Споживачеві послуг із забезпечення перетікань реактивної електричної енергії виявився меншим за вказаний у п. 1.2.</w:t>
      </w:r>
    </w:p>
    <w:p w14:paraId="02B47CB4" w14:textId="77777777" w:rsidR="00F5273D" w:rsidRPr="00F5273D" w:rsidRDefault="00F5273D" w:rsidP="00F5273D">
      <w:pPr>
        <w:spacing w:before="120" w:line="240" w:lineRule="atLeast"/>
        <w:jc w:val="center"/>
        <w:rPr>
          <w:rFonts w:asciiTheme="minorHAnsi" w:eastAsia="Calibri" w:hAnsiTheme="minorHAnsi" w:cstheme="minorHAnsi"/>
          <w:b/>
          <w:sz w:val="20"/>
          <w:szCs w:val="20"/>
          <w:lang w:val="uk-UA"/>
        </w:rPr>
      </w:pPr>
    </w:p>
    <w:p w14:paraId="6120AB27" w14:textId="77777777" w:rsidR="00F5273D" w:rsidRPr="00F5273D" w:rsidRDefault="00F5273D" w:rsidP="00F5273D">
      <w:pPr>
        <w:spacing w:before="120" w:line="240" w:lineRule="atLeast"/>
        <w:jc w:val="center"/>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2. Ціна договору</w:t>
      </w:r>
    </w:p>
    <w:p w14:paraId="3D52E5FD" w14:textId="77777777" w:rsidR="00F5273D" w:rsidRPr="00F5273D" w:rsidRDefault="00F5273D" w:rsidP="00F5273D">
      <w:pPr>
        <w:spacing w:line="240" w:lineRule="atLeast"/>
        <w:ind w:firstLine="284"/>
        <w:jc w:val="both"/>
        <w:rPr>
          <w:rFonts w:asciiTheme="minorHAnsi" w:hAnsiTheme="minorHAnsi" w:cstheme="minorHAnsi"/>
          <w:sz w:val="20"/>
          <w:szCs w:val="20"/>
          <w:lang w:val="uk-UA"/>
        </w:rPr>
      </w:pPr>
      <w:r w:rsidRPr="00F5273D">
        <w:rPr>
          <w:rFonts w:asciiTheme="minorHAnsi" w:eastAsia="Calibri" w:hAnsiTheme="minorHAnsi" w:cstheme="minorHAnsi"/>
          <w:sz w:val="20"/>
          <w:szCs w:val="20"/>
          <w:lang w:val="uk-UA"/>
        </w:rPr>
        <w:t xml:space="preserve">2.1. Ціна цього Договору про закупівлю </w:t>
      </w:r>
      <w:bookmarkEnd w:id="1"/>
      <w:r w:rsidRPr="00F5273D">
        <w:rPr>
          <w:rFonts w:asciiTheme="minorHAnsi" w:hAnsiTheme="minorHAnsi" w:cstheme="minorHAnsi"/>
          <w:sz w:val="20"/>
          <w:szCs w:val="20"/>
          <w:lang w:val="uk-UA"/>
        </w:rPr>
        <w:t xml:space="preserve">становить </w:t>
      </w:r>
      <w:bookmarkStart w:id="2" w:name="_Hlk181865667"/>
      <w:bookmarkStart w:id="3" w:name="_Hlk181865697"/>
      <w:bookmarkStart w:id="4" w:name="_Hlk156205980"/>
      <w:bookmarkStart w:id="5" w:name="_Hlk156204991"/>
      <w:r w:rsidRPr="00F5273D">
        <w:rPr>
          <w:rFonts w:asciiTheme="minorHAnsi" w:hAnsiTheme="minorHAnsi" w:cstheme="minorHAnsi"/>
          <w:sz w:val="20"/>
          <w:szCs w:val="20"/>
          <w:lang w:val="uk-UA"/>
        </w:rPr>
        <w:t xml:space="preserve">________________грн. (______________________________________ </w:t>
      </w:r>
    </w:p>
    <w:p w14:paraId="304DFE31" w14:textId="77777777" w:rsidR="00F5273D" w:rsidRPr="00F5273D" w:rsidRDefault="00F5273D" w:rsidP="00F5273D">
      <w:pPr>
        <w:spacing w:before="120"/>
        <w:ind w:left="5664" w:firstLine="708"/>
        <w:jc w:val="both"/>
        <w:rPr>
          <w:rFonts w:asciiTheme="minorHAnsi" w:hAnsiTheme="minorHAnsi" w:cstheme="minorHAnsi"/>
          <w:sz w:val="20"/>
          <w:szCs w:val="20"/>
          <w:lang w:val="uk-UA"/>
        </w:rPr>
      </w:pPr>
      <w:r w:rsidRPr="00F5273D">
        <w:rPr>
          <w:rFonts w:asciiTheme="minorHAnsi" w:hAnsiTheme="minorHAnsi" w:cstheme="minorHAnsi"/>
          <w:i/>
          <w:iCs/>
          <w:sz w:val="20"/>
          <w:szCs w:val="20"/>
          <w:lang w:val="uk-UA"/>
        </w:rPr>
        <w:t xml:space="preserve">(вказати цифрами та словами) </w:t>
      </w:r>
    </w:p>
    <w:p w14:paraId="3B1D6B21" w14:textId="77777777" w:rsidR="00F5273D" w:rsidRPr="00F5273D" w:rsidRDefault="00F5273D" w:rsidP="00F5273D">
      <w:pPr>
        <w:spacing w:line="240" w:lineRule="atLeast"/>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___________________________________________________________________________________________________________________________________________________________________________________________________________________________),у тому числі: ПДВ__________________  грн. (</w:t>
      </w:r>
      <w:bookmarkEnd w:id="2"/>
      <w:bookmarkEnd w:id="3"/>
      <w:r w:rsidRPr="00F5273D">
        <w:rPr>
          <w:rFonts w:asciiTheme="minorHAnsi" w:hAnsiTheme="minorHAnsi" w:cstheme="minorHAnsi"/>
          <w:sz w:val="20"/>
          <w:szCs w:val="20"/>
          <w:lang w:val="uk-UA"/>
        </w:rPr>
        <w:t xml:space="preserve">_____________________________________________________________________ </w:t>
      </w:r>
      <w:bookmarkEnd w:id="4"/>
    </w:p>
    <w:bookmarkEnd w:id="5"/>
    <w:p w14:paraId="72A395D8" w14:textId="77777777" w:rsidR="00F5273D" w:rsidRPr="00F5273D" w:rsidRDefault="00F5273D" w:rsidP="00F5273D">
      <w:pPr>
        <w:spacing w:line="240" w:lineRule="atLeast"/>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___________________________________________________________________________________________________________________________________________________________________________________________________________________________).</w:t>
      </w:r>
    </w:p>
    <w:p w14:paraId="08B87CE7" w14:textId="77777777" w:rsidR="00F5273D" w:rsidRPr="00F5273D" w:rsidRDefault="00F5273D" w:rsidP="00F5273D">
      <w:pPr>
        <w:spacing w:line="240" w:lineRule="atLeast"/>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Відповідальність та контроль за розподіл по фондам покладається на Споживача.</w:t>
      </w:r>
    </w:p>
    <w:p w14:paraId="289C6018" w14:textId="77777777" w:rsidR="00F5273D" w:rsidRPr="00F5273D" w:rsidRDefault="00F5273D" w:rsidP="00F5273D">
      <w:pPr>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(ціна Договору про закупівлю визначається з урахуванням вимог Податкового Кодексу України). </w:t>
      </w:r>
    </w:p>
    <w:p w14:paraId="121F38B6" w14:textId="77777777" w:rsidR="00F5273D" w:rsidRPr="00F5273D" w:rsidRDefault="00F5273D" w:rsidP="00F5273D">
      <w:pPr>
        <w:spacing w:before="120"/>
        <w:ind w:firstLine="720"/>
        <w:jc w:val="both"/>
        <w:rPr>
          <w:rFonts w:asciiTheme="minorHAnsi" w:eastAsia="Calibri" w:hAnsiTheme="minorHAnsi" w:cstheme="minorHAnsi"/>
          <w:b/>
          <w:sz w:val="20"/>
          <w:szCs w:val="20"/>
          <w:lang w:val="uk-UA"/>
        </w:rPr>
      </w:pPr>
      <w:r w:rsidRPr="00F5273D">
        <w:rPr>
          <w:rFonts w:asciiTheme="minorHAnsi" w:eastAsia="Calibri" w:hAnsiTheme="minorHAnsi" w:cstheme="minorHAnsi"/>
          <w:sz w:val="20"/>
          <w:szCs w:val="20"/>
          <w:lang w:val="uk-UA"/>
        </w:rPr>
        <w:t>2.2. Фактична вартість послуг із забезпечення перетікань реактивної електричної енергії визначається відповідно до Методики обчислення плати за перетікання реактивної електричної енергії (далі - Методика обчислення плати), затвердженої Наказом Міністерства енергетики та вугільної промисловості України 06.02.2018 № 87 (зі змінами) та зареєстрованої в Міністерстві юстиції України 02 квітня 2018 р. за № 392/31844.</w:t>
      </w:r>
    </w:p>
    <w:p w14:paraId="52CF563D" w14:textId="77777777" w:rsidR="00F5273D" w:rsidRPr="00F5273D" w:rsidRDefault="00F5273D" w:rsidP="00F5273D">
      <w:pPr>
        <w:spacing w:before="120"/>
        <w:ind w:firstLine="720"/>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2.3.  Ціна цього Договору про закупівлю є розрахунковою і визначається з врахуванням інших платежів передбачених чинним законодавством і може бути змінена за взаємною згодою Сторін в порядку передбаченому чинним законодавством.</w:t>
      </w:r>
    </w:p>
    <w:p w14:paraId="772C3DDF" w14:textId="77777777" w:rsidR="00F5273D" w:rsidRPr="00F5273D" w:rsidRDefault="00F5273D" w:rsidP="00F5273D">
      <w:pPr>
        <w:spacing w:before="120"/>
        <w:ind w:firstLine="720"/>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2.4. Ціна Договору про закупівлю послуги із забезпечення перетікань може бути зменшена за взаємною згодою Сторін  в залежності від реального фінансування та реальної потреби.</w:t>
      </w:r>
    </w:p>
    <w:p w14:paraId="774E7A70" w14:textId="77777777" w:rsidR="00F5273D" w:rsidRPr="00F5273D" w:rsidRDefault="00F5273D" w:rsidP="00F5273D">
      <w:pPr>
        <w:spacing w:before="120"/>
        <w:ind w:firstLine="720"/>
        <w:jc w:val="both"/>
        <w:rPr>
          <w:rFonts w:asciiTheme="minorHAnsi" w:eastAsia="Calibri" w:hAnsiTheme="minorHAnsi" w:cstheme="minorHAnsi"/>
          <w:b/>
          <w:sz w:val="20"/>
          <w:szCs w:val="20"/>
        </w:rPr>
      </w:pPr>
      <w:r w:rsidRPr="00F5273D">
        <w:rPr>
          <w:rFonts w:asciiTheme="minorHAnsi" w:eastAsia="Calibri" w:hAnsiTheme="minorHAnsi" w:cstheme="minorHAnsi"/>
          <w:sz w:val="20"/>
          <w:szCs w:val="20"/>
          <w:lang w:val="uk-UA"/>
        </w:rPr>
        <w:t>2.5. В разі, якщо вартість фактично наданих Споживачу послуг із забезпечення перетікань реактивної електричної енергії за підсумками бюджетного року перевищить зазначену в п.2.1 Договору, Споживач зобов’язується здійснити оплату наданих послуг у повному об’ємі, про що між Сторонами буде укладено відповідну угоду.</w:t>
      </w:r>
    </w:p>
    <w:p w14:paraId="18BC0038" w14:textId="77777777" w:rsidR="00F5273D" w:rsidRPr="00F5273D" w:rsidRDefault="00F5273D" w:rsidP="00F5273D">
      <w:pPr>
        <w:spacing w:before="120" w:line="240" w:lineRule="atLeast"/>
        <w:jc w:val="center"/>
        <w:rPr>
          <w:rFonts w:asciiTheme="minorHAnsi" w:eastAsia="Calibri" w:hAnsiTheme="minorHAnsi" w:cstheme="minorHAnsi"/>
          <w:b/>
          <w:sz w:val="20"/>
          <w:szCs w:val="20"/>
          <w:lang w:val="uk-UA"/>
        </w:rPr>
      </w:pPr>
    </w:p>
    <w:p w14:paraId="7F611C9D" w14:textId="77777777" w:rsidR="00F5273D" w:rsidRPr="00F5273D" w:rsidRDefault="00F5273D" w:rsidP="00F5273D">
      <w:pPr>
        <w:spacing w:before="120" w:line="240" w:lineRule="atLeast"/>
        <w:jc w:val="center"/>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3. Порядок здійснення оплати</w:t>
      </w:r>
    </w:p>
    <w:p w14:paraId="4B939CAF" w14:textId="77777777" w:rsidR="00F5273D" w:rsidRPr="00F5273D" w:rsidRDefault="00F5273D" w:rsidP="00F5273D">
      <w:pPr>
        <w:spacing w:before="120"/>
        <w:ind w:firstLine="708"/>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3.1. Розрахунки Споживача за послуги проводяться в порядку та на умовах, визначених в Договорі споживача та Договорі на реактив.</w:t>
      </w:r>
    </w:p>
    <w:p w14:paraId="78EEC3E8"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3.2. Оплата проводиться відповідно до кошторисних призначень.</w:t>
      </w:r>
    </w:p>
    <w:p w14:paraId="7ADE8F6B"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3.3. Оплата послуг із забезпечення перетікань реактивної електричної енергії за цим Договором про закупівлю здійснює на банківські реквізити, зазначені в платіжному документі (рахунку) за відповідний розрахунковий період.</w:t>
      </w:r>
    </w:p>
    <w:p w14:paraId="4730EAB1"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3.4. Розрахунковим періодом вважається календарний місяць.</w:t>
      </w:r>
    </w:p>
    <w:p w14:paraId="3AA854A7"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3.5. Оплата послуг із забезпечення перетікань реактивної електричної енергії здійснюється Споживачем на поточний рахунок Оператора системи розподілу, як правило, у формі попередньої оплати за рахунками Оператора системи розподілу.</w:t>
      </w:r>
    </w:p>
    <w:p w14:paraId="66C46807"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Термін оплати із забезпечення перетікань реактивної електричної енергії зазначаються у Договорі споживача та Договорі на реактив, з урахуванням особливостей врахованих даним Договором про закупівлю, а саме: попередня оплата здійснюється Споживачем до початку розрахункового періоду з наступним перерахунком (остаточним розрахунком), що проводиться відповідно до фактичного </w:t>
      </w:r>
      <w:bookmarkStart w:id="6" w:name="_Hlk151980216"/>
      <w:r w:rsidRPr="00F5273D">
        <w:rPr>
          <w:rFonts w:asciiTheme="minorHAnsi" w:eastAsia="Calibri" w:hAnsiTheme="minorHAnsi" w:cstheme="minorHAnsi"/>
          <w:sz w:val="20"/>
          <w:szCs w:val="20"/>
          <w:lang w:val="uk-UA"/>
        </w:rPr>
        <w:t>обсягу надання послуг із забезпечення перетікань реактивної електричної енергії</w:t>
      </w:r>
      <w:bookmarkEnd w:id="6"/>
      <w:r w:rsidRPr="00F5273D">
        <w:rPr>
          <w:rFonts w:asciiTheme="minorHAnsi" w:eastAsia="Calibri" w:hAnsiTheme="minorHAnsi" w:cstheme="minorHAnsi"/>
          <w:sz w:val="20"/>
          <w:szCs w:val="20"/>
          <w:lang w:val="uk-UA"/>
        </w:rPr>
        <w:t xml:space="preserve"> протягом відповідного розрахункового періоду, якщо інше не узгоджене Сторонами.</w:t>
      </w:r>
    </w:p>
    <w:p w14:paraId="17D7BAD3"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bookmarkStart w:id="7" w:name="_Hlk151980259"/>
      <w:r w:rsidRPr="00F5273D">
        <w:rPr>
          <w:rFonts w:asciiTheme="minorHAnsi" w:hAnsiTheme="minorHAnsi" w:cstheme="minorHAnsi"/>
          <w:sz w:val="20"/>
          <w:szCs w:val="20"/>
          <w:lang w:val="uk-UA"/>
        </w:rPr>
        <w:t>У разі не отримання Споживачем з будь-яких причин платіжного документу, попередня оплата послуг із забезпечення перетікань реактивної електричної енергії здійснюється Споживачем самостійно, але не пізніше ніж до настання розрахункового періоду, який визначається в Договорі споживача та/або Договорі на реактив.</w:t>
      </w:r>
      <w:bookmarkEnd w:id="7"/>
    </w:p>
    <w:p w14:paraId="4A26E1CE" w14:textId="0CAB2AB0" w:rsidR="00F5273D" w:rsidRPr="00F5273D" w:rsidRDefault="00F5273D" w:rsidP="00F5273D">
      <w:pPr>
        <w:spacing w:before="120"/>
        <w:ind w:firstLine="708"/>
        <w:jc w:val="both"/>
        <w:rPr>
          <w:rFonts w:asciiTheme="minorHAnsi" w:hAnsiTheme="minorHAnsi" w:cstheme="minorHAnsi"/>
          <w:sz w:val="20"/>
          <w:szCs w:val="20"/>
          <w:lang w:val="uk-UA"/>
        </w:rPr>
      </w:pPr>
      <w:r w:rsidRPr="00F5273D">
        <w:rPr>
          <w:rFonts w:asciiTheme="minorHAnsi" w:eastAsia="Calibri" w:hAnsiTheme="minorHAnsi" w:cstheme="minorHAnsi"/>
          <w:sz w:val="20"/>
          <w:szCs w:val="20"/>
          <w:lang w:val="uk-UA"/>
        </w:rPr>
        <w:lastRenderedPageBreak/>
        <w:t xml:space="preserve">3.6. </w:t>
      </w:r>
      <w:r w:rsidRPr="00F5273D">
        <w:rPr>
          <w:rFonts w:asciiTheme="minorHAnsi" w:hAnsiTheme="minorHAnsi" w:cstheme="minorHAnsi"/>
          <w:sz w:val="20"/>
          <w:szCs w:val="20"/>
          <w:lang w:val="uk-UA"/>
        </w:rPr>
        <w:t>Оплата послуг за фактичні послуги за перетікання реактивної електричної енергії (остаточний розрахунок)  здійснюється Споживачем</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 xml:space="preserve">на підставі виставлених Оператором системи розподілу платіжних документів, протягом 5 робочих днів від дня їх отримання. Споживач має можливість самостійно сформувати платіжний документ у веб-сервісі «Особистий кабінет», що розміщений на офіційному сайті Оператора системи розподілу за посиланням: </w:t>
      </w:r>
      <w:hyperlink r:id="rId11" w:history="1">
        <w:r w:rsidRPr="00602FB1">
          <w:rPr>
            <w:rStyle w:val="af"/>
            <w:rFonts w:asciiTheme="minorHAnsi" w:hAnsiTheme="minorHAnsi" w:cstheme="minorHAnsi"/>
            <w:sz w:val="20"/>
            <w:szCs w:val="20"/>
          </w:rPr>
          <w:t>https</w:t>
        </w:r>
        <w:r w:rsidRPr="00602FB1">
          <w:rPr>
            <w:rStyle w:val="af"/>
            <w:rFonts w:asciiTheme="minorHAnsi" w:hAnsiTheme="minorHAnsi" w:cstheme="minorHAnsi"/>
            <w:sz w:val="20"/>
            <w:szCs w:val="20"/>
            <w:lang w:val="uk-UA"/>
          </w:rPr>
          <w:t>://</w:t>
        </w:r>
        <w:r w:rsidRPr="00602FB1">
          <w:rPr>
            <w:rStyle w:val="af"/>
            <w:rFonts w:asciiTheme="minorHAnsi" w:hAnsiTheme="minorHAnsi" w:cstheme="minorHAnsi"/>
            <w:sz w:val="20"/>
            <w:szCs w:val="20"/>
          </w:rPr>
          <w:t>dtek</w:t>
        </w:r>
        <w:r w:rsidRPr="00602FB1">
          <w:rPr>
            <w:rStyle w:val="af"/>
            <w:rFonts w:asciiTheme="minorHAnsi" w:hAnsiTheme="minorHAnsi" w:cstheme="minorHAnsi"/>
            <w:sz w:val="20"/>
            <w:szCs w:val="20"/>
            <w:lang w:val="uk-UA"/>
          </w:rPr>
          <w:t>-</w:t>
        </w:r>
        <w:r w:rsidRPr="00602FB1">
          <w:rPr>
            <w:rStyle w:val="af"/>
            <w:rFonts w:asciiTheme="minorHAnsi" w:hAnsiTheme="minorHAnsi" w:cstheme="minorHAnsi"/>
            <w:sz w:val="20"/>
            <w:szCs w:val="20"/>
            <w:lang w:val="en-US"/>
          </w:rPr>
          <w:t>kr</w:t>
        </w:r>
        <w:r w:rsidRPr="00602FB1">
          <w:rPr>
            <w:rStyle w:val="af"/>
            <w:rFonts w:asciiTheme="minorHAnsi" w:hAnsiTheme="minorHAnsi" w:cstheme="minorHAnsi"/>
            <w:sz w:val="20"/>
            <w:szCs w:val="20"/>
            <w:lang w:val="en-US"/>
          </w:rPr>
          <w:t>em</w:t>
        </w:r>
        <w:r w:rsidRPr="00602FB1">
          <w:rPr>
            <w:rStyle w:val="af"/>
            <w:rFonts w:asciiTheme="minorHAnsi" w:hAnsiTheme="minorHAnsi" w:cstheme="minorHAnsi"/>
            <w:sz w:val="20"/>
            <w:szCs w:val="20"/>
            <w:lang w:val="uk-UA"/>
          </w:rPr>
          <w:t>.</w:t>
        </w:r>
        <w:r w:rsidRPr="00602FB1">
          <w:rPr>
            <w:rStyle w:val="af"/>
            <w:rFonts w:asciiTheme="minorHAnsi" w:hAnsiTheme="minorHAnsi" w:cstheme="minorHAnsi"/>
            <w:sz w:val="20"/>
            <w:szCs w:val="20"/>
          </w:rPr>
          <w:t>com</w:t>
        </w:r>
        <w:r w:rsidRPr="00602FB1">
          <w:rPr>
            <w:rStyle w:val="af"/>
            <w:rFonts w:asciiTheme="minorHAnsi" w:hAnsiTheme="minorHAnsi" w:cstheme="minorHAnsi"/>
            <w:sz w:val="20"/>
            <w:szCs w:val="20"/>
            <w:lang w:val="uk-UA"/>
          </w:rPr>
          <w:t>.</w:t>
        </w:r>
        <w:proofErr w:type="spellStart"/>
        <w:r w:rsidRPr="00602FB1">
          <w:rPr>
            <w:rStyle w:val="af"/>
            <w:rFonts w:asciiTheme="minorHAnsi" w:hAnsiTheme="minorHAnsi" w:cstheme="minorHAnsi"/>
            <w:sz w:val="20"/>
            <w:szCs w:val="20"/>
          </w:rPr>
          <w:t>ua</w:t>
        </w:r>
        <w:proofErr w:type="spellEnd"/>
      </w:hyperlink>
      <w:r w:rsidRPr="00F5273D">
        <w:rPr>
          <w:rFonts w:asciiTheme="minorHAnsi" w:hAnsiTheme="minorHAnsi" w:cstheme="minorHAnsi"/>
          <w:i/>
          <w:iCs/>
          <w:sz w:val="20"/>
          <w:szCs w:val="20"/>
          <w:lang w:val="uk-UA"/>
        </w:rPr>
        <w:t xml:space="preserve"> </w:t>
      </w:r>
      <w:r w:rsidRPr="00F5273D">
        <w:rPr>
          <w:rFonts w:asciiTheme="minorHAnsi" w:hAnsiTheme="minorHAnsi" w:cstheme="minorHAnsi"/>
          <w:sz w:val="20"/>
          <w:szCs w:val="20"/>
          <w:lang w:val="uk-UA"/>
        </w:rPr>
        <w:t>(далі - «Особистий кабінет»), на підставі фактичних показів засобу(</w:t>
      </w:r>
      <w:proofErr w:type="spellStart"/>
      <w:r w:rsidRPr="00F5273D">
        <w:rPr>
          <w:rFonts w:asciiTheme="minorHAnsi" w:hAnsiTheme="minorHAnsi" w:cstheme="minorHAnsi"/>
          <w:sz w:val="20"/>
          <w:szCs w:val="20"/>
          <w:lang w:val="uk-UA"/>
        </w:rPr>
        <w:t>ів</w:t>
      </w:r>
      <w:proofErr w:type="spellEnd"/>
      <w:r w:rsidRPr="00F5273D">
        <w:rPr>
          <w:rFonts w:asciiTheme="minorHAnsi" w:hAnsiTheme="minorHAnsi" w:cstheme="minorHAnsi"/>
          <w:sz w:val="20"/>
          <w:szCs w:val="20"/>
          <w:lang w:val="uk-UA"/>
        </w:rPr>
        <w:t>) обліку за розрахунковий період, внесених самостійно або Оператором системи розподілу.</w:t>
      </w:r>
    </w:p>
    <w:p w14:paraId="50B17BAB" w14:textId="77777777" w:rsidR="00F5273D" w:rsidRPr="00F5273D" w:rsidRDefault="00F5273D" w:rsidP="00F5273D">
      <w:pPr>
        <w:spacing w:before="120"/>
        <w:ind w:firstLine="708"/>
        <w:jc w:val="both"/>
        <w:rPr>
          <w:rFonts w:asciiTheme="minorHAnsi" w:hAnsiTheme="minorHAnsi" w:cstheme="minorHAnsi"/>
          <w:sz w:val="20"/>
          <w:szCs w:val="20"/>
          <w:lang w:val="uk-UA"/>
        </w:rPr>
      </w:pPr>
      <w:bookmarkStart w:id="8" w:name="_Hlk151980344"/>
      <w:r w:rsidRPr="00F5273D">
        <w:rPr>
          <w:rFonts w:asciiTheme="minorHAnsi" w:hAnsiTheme="minorHAnsi" w:cstheme="minorHAnsi"/>
          <w:sz w:val="20"/>
          <w:szCs w:val="20"/>
          <w:lang w:val="uk-UA"/>
        </w:rPr>
        <w:t>У разі не отримання Споживачем</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з будь-яких причин платіжного документу,  оплата послуг за фактичні послуги за перетікання реактивної електричної енергії (остаточний розрахунок) за поточний розрахунковий період здійснюється Споживачем</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протягом 5 робочих днів після закінчення розрахункового періоду.</w:t>
      </w:r>
      <w:bookmarkEnd w:id="8"/>
    </w:p>
    <w:p w14:paraId="43E2352C" w14:textId="77777777" w:rsidR="00F5273D" w:rsidRPr="00F5273D" w:rsidRDefault="00F5273D" w:rsidP="00F5273D">
      <w:pPr>
        <w:spacing w:before="120"/>
        <w:ind w:firstLine="708"/>
        <w:jc w:val="both"/>
        <w:rPr>
          <w:rFonts w:asciiTheme="minorHAnsi" w:hAnsiTheme="minorHAnsi" w:cstheme="minorHAnsi"/>
          <w:sz w:val="20"/>
          <w:szCs w:val="20"/>
          <w:lang w:val="uk-UA"/>
        </w:rPr>
      </w:pPr>
      <w:r w:rsidRPr="00F5273D">
        <w:rPr>
          <w:rFonts w:asciiTheme="minorHAnsi" w:eastAsia="Calibri" w:hAnsiTheme="minorHAnsi" w:cstheme="minorHAnsi"/>
          <w:sz w:val="20"/>
          <w:szCs w:val="20"/>
          <w:lang w:val="uk-UA"/>
        </w:rPr>
        <w:t xml:space="preserve">3.7. </w:t>
      </w:r>
      <w:r w:rsidRPr="00F5273D">
        <w:rPr>
          <w:rFonts w:asciiTheme="minorHAnsi" w:hAnsiTheme="minorHAnsi" w:cstheme="minorHAnsi"/>
          <w:sz w:val="20"/>
          <w:szCs w:val="20"/>
          <w:lang w:val="uk-UA"/>
        </w:rPr>
        <w:t>Попередню оплату послуг Споживач здійснює відповідно до п. 1 постанови Кабінету Міністрів України від 04.12.2019р.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(зі змінами), яким врегульовано здійснення розпорядниками (одержувачами) бюджетних коштів попередньої оплати.</w:t>
      </w:r>
    </w:p>
    <w:p w14:paraId="581EC1F5"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3.8. За результатами розрахункового періоду між Оператором системи розподілу та Споживачем підписуються Акти надання послуги із забезпечення перетікань реактивної електричної енергії із зазначенням вартості обсягу наданих послуг Споживачу. Акти надання послуги із забезпечення перетікань реактивної електричної енергії оформлюються Сторонами щомісячно останнього дня календарного місяця, в якому  проведено розрахунок за послуги із забезпечення перетікань реактивної електричної енергії, скріплюються підписами та печатками обох Сторін, </w:t>
      </w:r>
      <w:bookmarkStart w:id="9" w:name="_Hlk151980550"/>
      <w:r w:rsidRPr="00F5273D">
        <w:rPr>
          <w:rFonts w:asciiTheme="minorHAnsi" w:hAnsiTheme="minorHAnsi" w:cstheme="minorHAnsi"/>
          <w:sz w:val="20"/>
          <w:szCs w:val="20"/>
          <w:lang w:val="uk-UA"/>
        </w:rPr>
        <w:t>або підписуються за допомогою кваліфікованого електронного підпису (далі - КЕП) уповноваженими особами Сторін</w:t>
      </w:r>
      <w:bookmarkEnd w:id="9"/>
      <w:r w:rsidRPr="00F5273D">
        <w:rPr>
          <w:rFonts w:asciiTheme="minorHAnsi" w:eastAsia="Calibri" w:hAnsiTheme="minorHAnsi" w:cstheme="minorHAnsi"/>
          <w:sz w:val="20"/>
          <w:szCs w:val="20"/>
          <w:lang w:val="uk-UA"/>
        </w:rPr>
        <w:t>. З врахуванням належним чином оформлених та підписаних сторонами Актів надання послуги із забезпечення перетікань реактивної електричної енергії Споживачу</w:t>
      </w:r>
      <w:r w:rsidRPr="00F5273D">
        <w:rPr>
          <w:rFonts w:asciiTheme="minorHAnsi" w:eastAsia="Calibri" w:hAnsiTheme="minorHAnsi" w:cstheme="minorHAnsi"/>
          <w:sz w:val="20"/>
          <w:szCs w:val="20"/>
        </w:rPr>
        <w:t xml:space="preserve"> </w:t>
      </w:r>
      <w:r w:rsidRPr="00F5273D">
        <w:rPr>
          <w:rFonts w:asciiTheme="minorHAnsi" w:eastAsia="Calibri" w:hAnsiTheme="minorHAnsi" w:cstheme="minorHAnsi"/>
          <w:sz w:val="20"/>
          <w:szCs w:val="20"/>
          <w:lang w:val="uk-UA"/>
        </w:rPr>
        <w:t xml:space="preserve">видаються у встановленому законом порядку податкові накладні. У разі створення </w:t>
      </w:r>
      <w:r w:rsidRPr="00F5273D">
        <w:rPr>
          <w:rFonts w:asciiTheme="minorHAnsi" w:eastAsia="Calibri" w:hAnsiTheme="minorHAnsi" w:cstheme="minorHAnsi"/>
          <w:bCs/>
          <w:iCs/>
          <w:sz w:val="20"/>
          <w:szCs w:val="20"/>
          <w:lang w:val="uk-UA"/>
        </w:rPr>
        <w:t xml:space="preserve">вищезазначених документів у вигляді електронних документів, </w:t>
      </w:r>
      <w:r w:rsidRPr="00F5273D">
        <w:rPr>
          <w:rFonts w:asciiTheme="minorHAnsi" w:eastAsia="Calibri" w:hAnsiTheme="minorHAnsi" w:cstheme="minorHAnsi"/>
          <w:sz w:val="20"/>
          <w:szCs w:val="20"/>
          <w:lang w:val="uk-UA"/>
        </w:rPr>
        <w:t>Оператор системи розподілу</w:t>
      </w:r>
      <w:r w:rsidRPr="00F5273D">
        <w:rPr>
          <w:rFonts w:asciiTheme="minorHAnsi" w:eastAsia="Calibri" w:hAnsiTheme="minorHAnsi" w:cstheme="minorHAnsi"/>
          <w:sz w:val="20"/>
          <w:szCs w:val="20"/>
        </w:rPr>
        <w:t xml:space="preserve"> </w:t>
      </w:r>
      <w:r w:rsidRPr="00F5273D">
        <w:rPr>
          <w:rFonts w:asciiTheme="minorHAnsi" w:eastAsia="Calibri" w:hAnsiTheme="minorHAnsi" w:cstheme="minorHAnsi"/>
          <w:sz w:val="20"/>
          <w:szCs w:val="20"/>
          <w:lang w:val="uk-UA"/>
        </w:rPr>
        <w:t xml:space="preserve">має право  підписувати їх </w:t>
      </w:r>
      <w:r w:rsidRPr="00F5273D">
        <w:rPr>
          <w:rFonts w:asciiTheme="minorHAnsi" w:eastAsia="Calibri" w:hAnsiTheme="minorHAnsi" w:cstheme="minorHAnsi"/>
          <w:bCs/>
          <w:iCs/>
          <w:sz w:val="20"/>
          <w:szCs w:val="20"/>
          <w:lang w:val="uk-UA"/>
        </w:rPr>
        <w:t>електронним підписом, КЕП.</w:t>
      </w:r>
    </w:p>
    <w:p w14:paraId="2F03C034" w14:textId="77777777" w:rsidR="00F5273D" w:rsidRPr="00F5273D" w:rsidRDefault="00F5273D" w:rsidP="00F5273D">
      <w:pPr>
        <w:spacing w:before="120"/>
        <w:jc w:val="center"/>
        <w:rPr>
          <w:rFonts w:asciiTheme="minorHAnsi" w:eastAsia="Calibri" w:hAnsiTheme="minorHAnsi" w:cstheme="minorHAnsi"/>
          <w:b/>
          <w:sz w:val="20"/>
          <w:szCs w:val="20"/>
          <w:lang w:val="uk-UA"/>
        </w:rPr>
      </w:pPr>
    </w:p>
    <w:p w14:paraId="3DF14975" w14:textId="77777777" w:rsidR="00F5273D" w:rsidRPr="00F5273D" w:rsidRDefault="00F5273D" w:rsidP="00F5273D">
      <w:pPr>
        <w:spacing w:before="120"/>
        <w:jc w:val="center"/>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4. Надання послуги</w:t>
      </w:r>
    </w:p>
    <w:p w14:paraId="6C9BDAAD" w14:textId="77777777" w:rsidR="00F5273D" w:rsidRPr="00F5273D" w:rsidRDefault="00F5273D" w:rsidP="00F5273D">
      <w:pPr>
        <w:ind w:firstLine="708"/>
        <w:jc w:val="both"/>
        <w:rPr>
          <w:rFonts w:asciiTheme="minorHAnsi" w:eastAsia="Calibri" w:hAnsiTheme="minorHAnsi" w:cstheme="minorHAnsi"/>
          <w:sz w:val="20"/>
          <w:szCs w:val="20"/>
        </w:rPr>
      </w:pPr>
      <w:r w:rsidRPr="00F5273D">
        <w:rPr>
          <w:rFonts w:asciiTheme="minorHAnsi" w:eastAsia="Calibri" w:hAnsiTheme="minorHAnsi" w:cstheme="minorHAnsi"/>
          <w:sz w:val="20"/>
          <w:szCs w:val="20"/>
          <w:lang w:val="uk-UA"/>
        </w:rPr>
        <w:t xml:space="preserve">4.1. Строк (термін) надання послуги за цим Договором про закупівлю з   </w:t>
      </w:r>
      <w:proofErr w:type="spellStart"/>
      <w:r w:rsidRPr="00F5273D">
        <w:rPr>
          <w:rFonts w:asciiTheme="minorHAnsi" w:eastAsia="Calibri" w:hAnsiTheme="minorHAnsi" w:cstheme="minorHAnsi"/>
          <w:sz w:val="20"/>
          <w:szCs w:val="20"/>
          <w:lang w:val="uk-UA"/>
        </w:rPr>
        <w:t>з</w:t>
      </w:r>
      <w:proofErr w:type="spellEnd"/>
      <w:r w:rsidRPr="00F5273D">
        <w:rPr>
          <w:rFonts w:asciiTheme="minorHAnsi" w:eastAsia="Calibri" w:hAnsiTheme="minorHAnsi" w:cstheme="minorHAnsi"/>
          <w:sz w:val="20"/>
          <w:szCs w:val="20"/>
          <w:lang w:val="uk-UA"/>
        </w:rPr>
        <w:t xml:space="preserve">  «___»_________20__р. по «__» ____________20__р. включно.</w:t>
      </w:r>
    </w:p>
    <w:p w14:paraId="3221227F" w14:textId="77777777" w:rsidR="00F5273D" w:rsidRPr="00F5273D" w:rsidRDefault="00F5273D" w:rsidP="00F5273D">
      <w:pPr>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4.2. Перелік об’єктів Споживача, за якими здійснюється закупівля послуг із забезпечення перетікань реактивної електричної енергії</w:t>
      </w:r>
      <w:r w:rsidRPr="00F5273D" w:rsidDel="00226B87">
        <w:rPr>
          <w:rFonts w:asciiTheme="minorHAnsi" w:eastAsia="Calibri" w:hAnsiTheme="minorHAnsi" w:cstheme="minorHAnsi"/>
          <w:sz w:val="20"/>
          <w:szCs w:val="20"/>
          <w:lang w:val="uk-UA"/>
        </w:rPr>
        <w:t xml:space="preserve"> </w:t>
      </w:r>
      <w:r w:rsidRPr="00F5273D">
        <w:rPr>
          <w:rFonts w:asciiTheme="minorHAnsi" w:eastAsia="Calibri" w:hAnsiTheme="minorHAnsi" w:cstheme="minorHAnsi"/>
          <w:sz w:val="20"/>
          <w:szCs w:val="20"/>
          <w:lang w:val="uk-UA"/>
        </w:rPr>
        <w:t>наведено в Додатку № 1 до цього Договору про закупівлю.</w:t>
      </w:r>
    </w:p>
    <w:p w14:paraId="3C354185" w14:textId="77777777" w:rsidR="00F5273D" w:rsidRPr="00F5273D" w:rsidRDefault="00F5273D" w:rsidP="00F5273D">
      <w:pPr>
        <w:spacing w:before="120" w:line="240" w:lineRule="atLeast"/>
        <w:jc w:val="center"/>
        <w:rPr>
          <w:rFonts w:asciiTheme="minorHAnsi" w:eastAsia="Calibri" w:hAnsiTheme="minorHAnsi" w:cstheme="minorHAnsi"/>
          <w:b/>
          <w:sz w:val="20"/>
          <w:szCs w:val="20"/>
          <w:lang w:val="uk-UA"/>
        </w:rPr>
      </w:pPr>
    </w:p>
    <w:p w14:paraId="621F6DEC" w14:textId="77777777" w:rsidR="00F5273D" w:rsidRPr="00F5273D" w:rsidRDefault="00F5273D" w:rsidP="00F5273D">
      <w:pPr>
        <w:spacing w:before="120" w:line="240" w:lineRule="atLeast"/>
        <w:jc w:val="center"/>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5. Права та обов'язки сторін</w:t>
      </w:r>
    </w:p>
    <w:p w14:paraId="6AC8D212"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b/>
          <w:sz w:val="20"/>
          <w:szCs w:val="20"/>
          <w:lang w:val="uk-UA"/>
        </w:rPr>
        <w:t>5.1. Споживач</w:t>
      </w:r>
      <w:r w:rsidRPr="00F5273D">
        <w:rPr>
          <w:rFonts w:asciiTheme="minorHAnsi" w:eastAsia="Calibri" w:hAnsiTheme="minorHAnsi" w:cstheme="minorHAnsi"/>
          <w:b/>
          <w:sz w:val="20"/>
          <w:szCs w:val="20"/>
        </w:rPr>
        <w:t xml:space="preserve"> </w:t>
      </w:r>
      <w:r w:rsidRPr="00F5273D">
        <w:rPr>
          <w:rFonts w:asciiTheme="minorHAnsi" w:eastAsia="Calibri" w:hAnsiTheme="minorHAnsi" w:cstheme="minorHAnsi"/>
          <w:b/>
          <w:sz w:val="20"/>
          <w:szCs w:val="20"/>
          <w:lang w:val="uk-UA"/>
        </w:rPr>
        <w:t>зобов'язаний</w:t>
      </w:r>
      <w:r w:rsidRPr="00F5273D">
        <w:rPr>
          <w:rFonts w:asciiTheme="minorHAnsi" w:eastAsia="Calibri" w:hAnsiTheme="minorHAnsi" w:cstheme="minorHAnsi"/>
          <w:sz w:val="20"/>
          <w:szCs w:val="20"/>
          <w:lang w:val="uk-UA"/>
        </w:rPr>
        <w:t>:</w:t>
      </w:r>
    </w:p>
    <w:p w14:paraId="352FE67D"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5.1.1. Своєчасно та в повному обсязі сплачувати грошові кошти за надані послуги відповідно до виставлених Оператором системи розподілу</w:t>
      </w:r>
      <w:r w:rsidRPr="00F5273D">
        <w:rPr>
          <w:rFonts w:asciiTheme="minorHAnsi" w:eastAsia="Calibri" w:hAnsiTheme="minorHAnsi" w:cstheme="minorHAnsi"/>
          <w:sz w:val="20"/>
          <w:szCs w:val="20"/>
        </w:rPr>
        <w:t xml:space="preserve"> </w:t>
      </w:r>
      <w:r w:rsidRPr="00F5273D">
        <w:rPr>
          <w:rFonts w:asciiTheme="minorHAnsi" w:eastAsia="Calibri" w:hAnsiTheme="minorHAnsi" w:cstheme="minorHAnsi"/>
          <w:sz w:val="20"/>
          <w:szCs w:val="20"/>
          <w:lang w:val="uk-UA"/>
        </w:rPr>
        <w:t>платіжних документів.</w:t>
      </w:r>
    </w:p>
    <w:p w14:paraId="09AA1D42"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5.1.2. Інші обов'язки Споживача</w:t>
      </w:r>
      <w:r w:rsidRPr="00F5273D">
        <w:rPr>
          <w:rFonts w:asciiTheme="minorHAnsi" w:eastAsia="Calibri" w:hAnsiTheme="minorHAnsi" w:cstheme="minorHAnsi"/>
          <w:sz w:val="20"/>
          <w:szCs w:val="20"/>
        </w:rPr>
        <w:t xml:space="preserve"> </w:t>
      </w:r>
      <w:r w:rsidRPr="00F5273D">
        <w:rPr>
          <w:rFonts w:asciiTheme="minorHAnsi" w:eastAsia="Calibri" w:hAnsiTheme="minorHAnsi" w:cstheme="minorHAnsi"/>
          <w:sz w:val="20"/>
          <w:szCs w:val="20"/>
          <w:lang w:val="uk-UA"/>
        </w:rPr>
        <w:t>визначаються Договором споживача та/або Договором на реактив.</w:t>
      </w:r>
    </w:p>
    <w:p w14:paraId="5E312A44" w14:textId="77777777" w:rsidR="00F5273D" w:rsidRPr="00F5273D" w:rsidRDefault="00F5273D" w:rsidP="00F5273D">
      <w:pPr>
        <w:spacing w:before="120"/>
        <w:ind w:firstLine="708"/>
        <w:jc w:val="both"/>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5.2. Споживач</w:t>
      </w:r>
      <w:r w:rsidRPr="00F5273D">
        <w:rPr>
          <w:rFonts w:asciiTheme="minorHAnsi" w:eastAsia="Calibri" w:hAnsiTheme="minorHAnsi" w:cstheme="minorHAnsi"/>
          <w:b/>
          <w:sz w:val="20"/>
          <w:szCs w:val="20"/>
        </w:rPr>
        <w:t xml:space="preserve"> </w:t>
      </w:r>
      <w:r w:rsidRPr="00F5273D">
        <w:rPr>
          <w:rFonts w:asciiTheme="minorHAnsi" w:eastAsia="Calibri" w:hAnsiTheme="minorHAnsi" w:cstheme="minorHAnsi"/>
          <w:b/>
          <w:sz w:val="20"/>
          <w:szCs w:val="20"/>
          <w:lang w:val="uk-UA"/>
        </w:rPr>
        <w:t>має право:</w:t>
      </w:r>
    </w:p>
    <w:p w14:paraId="1F2F62E0"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5.2.1. Достроково розірвати цей Договір про закупівлю у разі невиконання зобов'язань Оператором системи розподілу, повідомивши про це його у порядку, передбаченого Договором споживача, Договором на реактив та чинним законодавством України.</w:t>
      </w:r>
    </w:p>
    <w:p w14:paraId="77F0DBA0"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5.2.2. Зменшувати обсяг закупівлі наданих послуг та загальну вартість цього Договору про закупівлю залежно від реального фінансування видатків. У такому разі Сторони вносять відповідні зміни до цього Договору про закупівлю, Договору споживача та Договору на реактив.</w:t>
      </w:r>
    </w:p>
    <w:p w14:paraId="6E26886D"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5.2.3. Повернути рахунок Оператору системи розподілу</w:t>
      </w:r>
      <w:r w:rsidRPr="00F5273D">
        <w:rPr>
          <w:rFonts w:asciiTheme="minorHAnsi" w:eastAsia="Calibri" w:hAnsiTheme="minorHAnsi" w:cstheme="minorHAnsi"/>
          <w:sz w:val="20"/>
          <w:szCs w:val="20"/>
        </w:rPr>
        <w:t xml:space="preserve"> </w:t>
      </w:r>
      <w:r w:rsidRPr="00F5273D">
        <w:rPr>
          <w:rFonts w:asciiTheme="minorHAnsi" w:eastAsia="Calibri" w:hAnsiTheme="minorHAnsi" w:cstheme="minorHAnsi"/>
          <w:sz w:val="20"/>
          <w:szCs w:val="20"/>
          <w:lang w:val="uk-UA"/>
        </w:rPr>
        <w:t>в разі неналежного оформлення документів, зазначених у розділі 3 цього Договору про закупівлю .</w:t>
      </w:r>
    </w:p>
    <w:p w14:paraId="574CAED0"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5.2.4. Інші права, визначені Договором споживача та Договором на реактив.</w:t>
      </w:r>
    </w:p>
    <w:p w14:paraId="33DB4D16"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b/>
          <w:sz w:val="20"/>
          <w:szCs w:val="20"/>
          <w:lang w:val="uk-UA"/>
        </w:rPr>
        <w:t>5.3. Оператор системи розподілу зобов'язаний</w:t>
      </w:r>
      <w:r w:rsidRPr="00F5273D">
        <w:rPr>
          <w:rFonts w:asciiTheme="minorHAnsi" w:eastAsia="Calibri" w:hAnsiTheme="minorHAnsi" w:cstheme="minorHAnsi"/>
          <w:sz w:val="20"/>
          <w:szCs w:val="20"/>
          <w:lang w:val="uk-UA"/>
        </w:rPr>
        <w:t>:</w:t>
      </w:r>
    </w:p>
    <w:p w14:paraId="7F291191"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5.3.1. Забезпечити надання послуг із забезпечення перетікань реактивної електричної енергії</w:t>
      </w:r>
      <w:r w:rsidRPr="00F5273D">
        <w:rPr>
          <w:rFonts w:asciiTheme="minorHAnsi" w:eastAsia="Calibri" w:hAnsiTheme="minorHAnsi" w:cstheme="minorHAnsi"/>
          <w:color w:val="FF0000"/>
          <w:sz w:val="20"/>
          <w:szCs w:val="20"/>
          <w:lang w:val="uk-UA"/>
        </w:rPr>
        <w:t xml:space="preserve"> </w:t>
      </w:r>
      <w:r w:rsidRPr="00F5273D">
        <w:rPr>
          <w:rFonts w:asciiTheme="minorHAnsi" w:eastAsia="Calibri" w:hAnsiTheme="minorHAnsi" w:cstheme="minorHAnsi"/>
          <w:sz w:val="20"/>
          <w:szCs w:val="20"/>
          <w:lang w:val="uk-UA"/>
        </w:rPr>
        <w:t>відповідної якості протягом встановленого цим Договором про закупівлю терміну.</w:t>
      </w:r>
    </w:p>
    <w:p w14:paraId="6593D9F1"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5.3.2. Інші обов’язки визначені Договором споживача та Договором на реактив.</w:t>
      </w:r>
    </w:p>
    <w:p w14:paraId="741CCC89"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b/>
          <w:sz w:val="20"/>
          <w:szCs w:val="20"/>
          <w:lang w:val="uk-UA"/>
        </w:rPr>
        <w:lastRenderedPageBreak/>
        <w:t>5.4. Оператор системи розподілу</w:t>
      </w:r>
      <w:r w:rsidRPr="00F5273D">
        <w:rPr>
          <w:rFonts w:asciiTheme="minorHAnsi" w:eastAsia="Calibri" w:hAnsiTheme="minorHAnsi" w:cstheme="minorHAnsi"/>
          <w:b/>
          <w:sz w:val="20"/>
          <w:szCs w:val="20"/>
        </w:rPr>
        <w:t xml:space="preserve"> </w:t>
      </w:r>
      <w:r w:rsidRPr="00F5273D">
        <w:rPr>
          <w:rFonts w:asciiTheme="minorHAnsi" w:eastAsia="Calibri" w:hAnsiTheme="minorHAnsi" w:cstheme="minorHAnsi"/>
          <w:b/>
          <w:sz w:val="20"/>
          <w:szCs w:val="20"/>
          <w:lang w:val="uk-UA"/>
        </w:rPr>
        <w:t>має право</w:t>
      </w:r>
      <w:r w:rsidRPr="00F5273D">
        <w:rPr>
          <w:rFonts w:asciiTheme="minorHAnsi" w:eastAsia="Calibri" w:hAnsiTheme="minorHAnsi" w:cstheme="minorHAnsi"/>
          <w:sz w:val="20"/>
          <w:szCs w:val="20"/>
          <w:lang w:val="uk-UA"/>
        </w:rPr>
        <w:t>:</w:t>
      </w:r>
    </w:p>
    <w:p w14:paraId="0FDFA9BF"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5.4.1. Своєчасно та в повному обсязі отримувати плату за надані послуги.</w:t>
      </w:r>
    </w:p>
    <w:p w14:paraId="127FAF2D"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5.4.2. Обмежити та/або припинити надання послуг у порядку, передбаченому Договором споживача, Договором на реактив та діючим законодавством України.</w:t>
      </w:r>
    </w:p>
    <w:p w14:paraId="476FF9F5"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5.4.3. У разі невиконання зобов’язань Споживачем, Оператор системи розподілу</w:t>
      </w:r>
      <w:r w:rsidRPr="00F5273D">
        <w:rPr>
          <w:rFonts w:asciiTheme="minorHAnsi" w:eastAsia="Calibri" w:hAnsiTheme="minorHAnsi" w:cstheme="minorHAnsi"/>
          <w:sz w:val="20"/>
          <w:szCs w:val="20"/>
        </w:rPr>
        <w:t xml:space="preserve"> </w:t>
      </w:r>
      <w:r w:rsidRPr="00F5273D">
        <w:rPr>
          <w:rFonts w:asciiTheme="minorHAnsi" w:eastAsia="Calibri" w:hAnsiTheme="minorHAnsi" w:cstheme="minorHAnsi"/>
          <w:sz w:val="20"/>
          <w:szCs w:val="20"/>
          <w:lang w:val="uk-UA"/>
        </w:rPr>
        <w:t>має право достроково  розірвати  цей  Договір про закупівлю,  повідомивши  про  це Споживача</w:t>
      </w:r>
      <w:r w:rsidRPr="00F5273D">
        <w:rPr>
          <w:rFonts w:asciiTheme="minorHAnsi" w:eastAsia="Calibri" w:hAnsiTheme="minorHAnsi" w:cstheme="minorHAnsi"/>
          <w:sz w:val="20"/>
          <w:szCs w:val="20"/>
        </w:rPr>
        <w:t xml:space="preserve"> </w:t>
      </w:r>
      <w:r w:rsidRPr="00F5273D">
        <w:rPr>
          <w:rFonts w:asciiTheme="minorHAnsi" w:eastAsia="Calibri" w:hAnsiTheme="minorHAnsi" w:cstheme="minorHAnsi"/>
          <w:sz w:val="20"/>
          <w:szCs w:val="20"/>
          <w:lang w:val="uk-UA"/>
        </w:rPr>
        <w:t>у порядку, передбаченому Договором споживача та/або Договором на реактив та діючим законодавством України.</w:t>
      </w:r>
    </w:p>
    <w:p w14:paraId="2DD51714" w14:textId="77777777" w:rsidR="00F5273D" w:rsidRPr="00F5273D" w:rsidRDefault="00F5273D" w:rsidP="00F5273D">
      <w:pPr>
        <w:tabs>
          <w:tab w:val="left" w:pos="720"/>
        </w:tabs>
        <w:spacing w:before="120"/>
        <w:ind w:firstLine="708"/>
        <w:jc w:val="both"/>
        <w:rPr>
          <w:rFonts w:asciiTheme="minorHAnsi" w:hAnsiTheme="minorHAnsi" w:cstheme="minorHAnsi"/>
          <w:b/>
          <w:sz w:val="20"/>
          <w:szCs w:val="20"/>
        </w:rPr>
      </w:pPr>
      <w:r w:rsidRPr="00F5273D">
        <w:rPr>
          <w:rFonts w:asciiTheme="minorHAnsi" w:eastAsia="Calibri" w:hAnsiTheme="minorHAnsi" w:cstheme="minorHAnsi"/>
          <w:sz w:val="20"/>
          <w:szCs w:val="20"/>
          <w:lang w:val="uk-UA"/>
        </w:rPr>
        <w:t xml:space="preserve">5.4.4. Користуватися іншими правами, визначеними Договором споживача та/або Договором на реактив та діючим законодавством України. </w:t>
      </w:r>
    </w:p>
    <w:p w14:paraId="62E32365" w14:textId="77777777" w:rsidR="00F5273D" w:rsidRPr="00F5273D" w:rsidRDefault="00F5273D" w:rsidP="00F5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inorHAnsi" w:hAnsiTheme="minorHAnsi" w:cstheme="minorHAnsi"/>
          <w:b/>
          <w:sz w:val="20"/>
          <w:szCs w:val="20"/>
          <w:lang w:val="uk-UA"/>
        </w:rPr>
      </w:pPr>
    </w:p>
    <w:p w14:paraId="3ED1BE52" w14:textId="77777777" w:rsidR="00F5273D" w:rsidRPr="00F5273D" w:rsidRDefault="00F5273D" w:rsidP="00F5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inorHAnsi" w:hAnsiTheme="minorHAnsi" w:cstheme="minorHAnsi"/>
          <w:b/>
          <w:sz w:val="20"/>
          <w:szCs w:val="20"/>
          <w:lang w:val="uk-UA"/>
        </w:rPr>
      </w:pPr>
      <w:r w:rsidRPr="00F5273D">
        <w:rPr>
          <w:rFonts w:asciiTheme="minorHAnsi" w:hAnsiTheme="minorHAnsi" w:cstheme="minorHAnsi"/>
          <w:b/>
          <w:sz w:val="20"/>
          <w:szCs w:val="20"/>
          <w:lang w:val="uk-UA"/>
        </w:rPr>
        <w:t>6. Відповідальність Сторін</w:t>
      </w:r>
    </w:p>
    <w:p w14:paraId="0F7F2775" w14:textId="77777777" w:rsidR="00F5273D" w:rsidRPr="00F5273D" w:rsidRDefault="00F5273D" w:rsidP="00F5273D">
      <w:pPr>
        <w:tabs>
          <w:tab w:val="left" w:pos="720"/>
        </w:tabs>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6.1. Види порушень та відповідальності сторін установлені цим Договором про закупівлю та Договором споживача/Договором на реактив.</w:t>
      </w:r>
    </w:p>
    <w:p w14:paraId="1C197AEA" w14:textId="77777777" w:rsidR="00F5273D" w:rsidRPr="00F5273D" w:rsidRDefault="00F5273D" w:rsidP="00F5273D">
      <w:pPr>
        <w:tabs>
          <w:tab w:val="left" w:pos="720"/>
        </w:tabs>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6.2. У разі невиконання або неналежного виконання своїх зобов'язань за цим Договором про закупівлю Сторони несуть відповідальність, передбачену чинним законодавством, цим Договором про закупівлю та Договором споживача/Договором на реактив. </w:t>
      </w:r>
    </w:p>
    <w:p w14:paraId="188D1A75" w14:textId="77777777" w:rsidR="00F5273D" w:rsidRPr="00F5273D" w:rsidRDefault="00F5273D" w:rsidP="00F5273D">
      <w:pPr>
        <w:tabs>
          <w:tab w:val="left" w:pos="720"/>
        </w:tabs>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6.3. Закінчення строку дії Договору про закупівлю не звільняє Сторони від відповідальності за його порушення, що було під час дії Договору про закупівлю, а в частині проведення розрахунків – до повного виконання Сторонами своїх зобов’язань за Договором про закупівлю. </w:t>
      </w:r>
    </w:p>
    <w:p w14:paraId="783CBDDD" w14:textId="77777777" w:rsidR="00F5273D" w:rsidRPr="00F5273D" w:rsidRDefault="00F5273D" w:rsidP="00F5273D">
      <w:pPr>
        <w:spacing w:before="120"/>
        <w:jc w:val="center"/>
        <w:rPr>
          <w:rFonts w:asciiTheme="minorHAnsi" w:eastAsia="Calibri" w:hAnsiTheme="minorHAnsi" w:cstheme="minorHAnsi"/>
          <w:b/>
          <w:sz w:val="20"/>
          <w:szCs w:val="20"/>
          <w:lang w:val="uk-UA"/>
        </w:rPr>
      </w:pPr>
    </w:p>
    <w:p w14:paraId="4D4CAC70" w14:textId="77777777" w:rsidR="00F5273D" w:rsidRPr="00F5273D" w:rsidRDefault="00F5273D" w:rsidP="00F5273D">
      <w:pPr>
        <w:spacing w:before="120"/>
        <w:jc w:val="center"/>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7. Обставини непереборної сили</w:t>
      </w:r>
    </w:p>
    <w:p w14:paraId="118026EC"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7.1. Сторони звільняються від відповідальності за невиконання або неналежне виконання зобов'язань за цим Договором про закупівлю у разі виникнення обставин непереборної сили, які не існували під час укладання Договору про закупівлю та виникли поза волею Сторін (аварія, катастрофа, стихійне лихо, епідемія, епізоотія, війна тощо). </w:t>
      </w:r>
    </w:p>
    <w:p w14:paraId="7C61E43A"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7.2. Сторона, що не може виконувати зобов'язання за цим Договором про закупівлю унаслідок дії обставин непереборної сили, повинна не пізніше ніж протягом п’яти календарних  днів з моменту їх виникнення повідомити про це іншу Сторону через цифрові канали обслуговування або інші інформаційні ресурси. </w:t>
      </w:r>
    </w:p>
    <w:p w14:paraId="527D83A0"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7.3. Доказом виникнення обставин непереборної сили та строку їх дії є відповідні документи, які видаються відповідним органом, компетентним видавати такі документи. </w:t>
      </w:r>
    </w:p>
    <w:p w14:paraId="342F6306"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7.4. У разі коли строк дії обставин непереборної сили продовжується більше ніж тридцять календарних днів, кожна із Сторін в установленому порядку має право розірвати цей Договір про закупівлю. </w:t>
      </w:r>
    </w:p>
    <w:p w14:paraId="18F6A51D" w14:textId="77777777" w:rsidR="00F5273D" w:rsidRPr="00F5273D" w:rsidRDefault="00F5273D" w:rsidP="00F5273D">
      <w:pPr>
        <w:spacing w:before="120"/>
        <w:jc w:val="center"/>
        <w:rPr>
          <w:rFonts w:asciiTheme="minorHAnsi" w:eastAsia="Calibri" w:hAnsiTheme="minorHAnsi" w:cstheme="minorHAnsi"/>
          <w:b/>
          <w:sz w:val="20"/>
          <w:szCs w:val="20"/>
          <w:lang w:val="uk-UA"/>
        </w:rPr>
      </w:pPr>
    </w:p>
    <w:p w14:paraId="49290B66" w14:textId="77777777" w:rsidR="00F5273D" w:rsidRPr="00F5273D" w:rsidRDefault="00F5273D" w:rsidP="00F5273D">
      <w:pPr>
        <w:spacing w:before="120"/>
        <w:jc w:val="center"/>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 xml:space="preserve">8. Вирішення спорів </w:t>
      </w:r>
    </w:p>
    <w:p w14:paraId="46A714EE"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8.1. У випадку виникнення спорів або розбіжностей Сторони зобов'язуються вирішувати їх шляхом взаємних переговорів та консультацій. </w:t>
      </w:r>
    </w:p>
    <w:p w14:paraId="12DAD63D"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8.2. У разі недосягнення Сторонами згоди спори (розбіжності) вирішуються у судовому порядку.</w:t>
      </w:r>
    </w:p>
    <w:p w14:paraId="7059AB96" w14:textId="77777777" w:rsidR="00F5273D" w:rsidRPr="00F5273D" w:rsidRDefault="00F5273D" w:rsidP="00F5273D">
      <w:pPr>
        <w:spacing w:before="120" w:line="240" w:lineRule="atLeast"/>
        <w:jc w:val="center"/>
        <w:rPr>
          <w:rFonts w:asciiTheme="minorHAnsi" w:eastAsia="Calibri" w:hAnsiTheme="minorHAnsi" w:cstheme="minorHAnsi"/>
          <w:b/>
          <w:sz w:val="20"/>
          <w:szCs w:val="20"/>
          <w:lang w:val="uk-UA"/>
        </w:rPr>
      </w:pPr>
    </w:p>
    <w:p w14:paraId="3B1899FF" w14:textId="77777777" w:rsidR="00F5273D" w:rsidRPr="00F5273D" w:rsidRDefault="00F5273D" w:rsidP="00F5273D">
      <w:pPr>
        <w:spacing w:before="120" w:line="240" w:lineRule="atLeast"/>
        <w:jc w:val="center"/>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9. Строк дії договору</w:t>
      </w:r>
    </w:p>
    <w:p w14:paraId="39D892E5" w14:textId="77777777" w:rsidR="00F5273D" w:rsidRPr="00F5273D" w:rsidRDefault="00F5273D" w:rsidP="00F5273D">
      <w:pPr>
        <w:spacing w:before="120"/>
        <w:ind w:firstLine="708"/>
        <w:jc w:val="both"/>
        <w:rPr>
          <w:rFonts w:asciiTheme="minorHAnsi" w:eastAsia="Calibri" w:hAnsiTheme="minorHAnsi" w:cstheme="minorHAnsi"/>
          <w:strike/>
          <w:sz w:val="20"/>
          <w:szCs w:val="20"/>
          <w:lang w:val="uk-UA"/>
        </w:rPr>
      </w:pPr>
      <w:r w:rsidRPr="00F5273D">
        <w:rPr>
          <w:rFonts w:asciiTheme="minorHAnsi" w:eastAsia="Calibri" w:hAnsiTheme="minorHAnsi" w:cstheme="minorHAnsi"/>
          <w:sz w:val="20"/>
          <w:szCs w:val="20"/>
          <w:lang w:val="uk-UA"/>
        </w:rPr>
        <w:t xml:space="preserve">9.1. Договір про закупівлю набирає чинності з дня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уповноваженими представниками Сторін та діє до «31» грудня 2026 р. включно, а в частині проведення розрахунків – до повного виконання Сторонами своїх зобов’язань за Договором про закупівлю. При цьому послуги починають надаватись з дати, зазначеної у п.4.1 Договору про закупівлю. </w:t>
      </w:r>
    </w:p>
    <w:p w14:paraId="44882B11"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У випадку здійснення процедури закупівлі послуг із забезпечення перетікань реактивної електричної енергії  не з самого початку отримання цих послуг, застосовуються  ч. 3 ст. 631 Цивільного кодексу України, відповідно до якої,  </w:t>
      </w:r>
      <w:r w:rsidRPr="00F5273D">
        <w:rPr>
          <w:rFonts w:asciiTheme="minorHAnsi" w:eastAsia="Calibri" w:hAnsiTheme="minorHAnsi" w:cstheme="minorHAnsi"/>
          <w:sz w:val="20"/>
          <w:szCs w:val="20"/>
          <w:lang w:val="uk-UA"/>
        </w:rPr>
        <w:lastRenderedPageBreak/>
        <w:t>умови цього Договору про закупівлю можуть розповсюджуються до правовідносин, які виникли між Сторонами з моменту початку отримання послуг із забезпечення перетікань реактивної електричної енергії.</w:t>
      </w:r>
    </w:p>
    <w:p w14:paraId="36E8F6C8" w14:textId="77777777" w:rsidR="00F5273D" w:rsidRPr="00F5273D" w:rsidRDefault="00F5273D" w:rsidP="00F5273D">
      <w:pPr>
        <w:spacing w:before="120"/>
        <w:ind w:firstLine="708"/>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9.2. Датою укладання Договору про закупівлю є дата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 представником Сторони, який останнім підписав Договір про закупівлю. У разі укладання Договору про закупівлю у формі електронного документу, останній є оригіналом електронного документу після його підписання Сторонами у порядку, визначеному Договором про закупівлю.</w:t>
      </w:r>
    </w:p>
    <w:p w14:paraId="225014B3"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9.3. Цей Договір про закупівлю укладається і підписується у двох ідентичних примірниках, що мають однакову юридичну силу, по одному для кожної із Сторін. </w:t>
      </w:r>
      <w:bookmarkStart w:id="10" w:name="_Hlk151978820"/>
      <w:r w:rsidRPr="00F5273D">
        <w:rPr>
          <w:rFonts w:asciiTheme="minorHAnsi" w:hAnsiTheme="minorHAnsi" w:cstheme="minorHAnsi"/>
          <w:sz w:val="20"/>
          <w:szCs w:val="20"/>
          <w:lang w:val="uk-UA"/>
        </w:rPr>
        <w:t xml:space="preserve">У разі створення Договору про закупівлю </w:t>
      </w:r>
      <w:r w:rsidRPr="00F5273D">
        <w:rPr>
          <w:rFonts w:asciiTheme="minorHAnsi" w:hAnsiTheme="minorHAnsi" w:cstheme="minorHAnsi"/>
          <w:bCs/>
          <w:iCs/>
          <w:sz w:val="20"/>
          <w:szCs w:val="20"/>
          <w:lang w:val="uk-UA"/>
        </w:rPr>
        <w:t xml:space="preserve">у вигляді електронного документу, </w:t>
      </w:r>
      <w:r w:rsidRPr="00F5273D">
        <w:rPr>
          <w:rFonts w:asciiTheme="minorHAnsi" w:hAnsiTheme="minorHAnsi" w:cstheme="minorHAnsi"/>
          <w:sz w:val="20"/>
          <w:szCs w:val="20"/>
          <w:lang w:val="uk-UA"/>
        </w:rPr>
        <w:t>Оператор системи розподілу</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та Споживач</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має право  підписувати його за допомогою КЕП.</w:t>
      </w:r>
      <w:bookmarkEnd w:id="10"/>
    </w:p>
    <w:p w14:paraId="7536D9C9" w14:textId="77777777" w:rsidR="00F5273D" w:rsidRPr="00F5273D" w:rsidRDefault="00F5273D" w:rsidP="00F5273D">
      <w:pPr>
        <w:spacing w:before="120"/>
        <w:ind w:firstLine="708"/>
        <w:jc w:val="center"/>
        <w:rPr>
          <w:rFonts w:asciiTheme="minorHAnsi" w:eastAsia="Calibri" w:hAnsiTheme="minorHAnsi" w:cstheme="minorHAnsi"/>
          <w:b/>
          <w:sz w:val="20"/>
          <w:szCs w:val="20"/>
          <w:lang w:val="uk-UA"/>
        </w:rPr>
      </w:pPr>
    </w:p>
    <w:p w14:paraId="544DEE27" w14:textId="77777777" w:rsidR="00F5273D" w:rsidRPr="00F5273D" w:rsidRDefault="00F5273D" w:rsidP="00F5273D">
      <w:pPr>
        <w:spacing w:before="120"/>
        <w:ind w:firstLine="708"/>
        <w:jc w:val="center"/>
        <w:rPr>
          <w:rFonts w:asciiTheme="minorHAnsi" w:eastAsia="Calibri" w:hAnsiTheme="minorHAnsi" w:cstheme="minorHAnsi"/>
          <w:b/>
          <w:sz w:val="20"/>
          <w:szCs w:val="20"/>
          <w:lang w:val="uk-UA"/>
        </w:rPr>
      </w:pPr>
      <w:r w:rsidRPr="00F5273D">
        <w:rPr>
          <w:rFonts w:asciiTheme="minorHAnsi" w:eastAsia="Calibri" w:hAnsiTheme="minorHAnsi" w:cstheme="minorHAnsi"/>
          <w:b/>
          <w:sz w:val="20"/>
          <w:szCs w:val="20"/>
          <w:lang w:val="uk-UA"/>
        </w:rPr>
        <w:t>10. Інші умови</w:t>
      </w:r>
    </w:p>
    <w:p w14:paraId="4CB62B01" w14:textId="77777777" w:rsidR="00F5273D" w:rsidRPr="00F5273D" w:rsidRDefault="00F5273D" w:rsidP="00F5273D">
      <w:pPr>
        <w:spacing w:before="120"/>
        <w:ind w:firstLine="709"/>
        <w:jc w:val="both"/>
        <w:rPr>
          <w:rFonts w:asciiTheme="minorHAnsi" w:hAnsiTheme="minorHAnsi" w:cstheme="minorHAnsi"/>
          <w:bCs/>
          <w:sz w:val="20"/>
          <w:szCs w:val="20"/>
          <w:lang w:val="uk-UA"/>
        </w:rPr>
      </w:pPr>
      <w:r w:rsidRPr="00F5273D">
        <w:rPr>
          <w:rFonts w:asciiTheme="minorHAnsi" w:eastAsia="Calibri" w:hAnsiTheme="minorHAnsi" w:cstheme="minorHAnsi"/>
          <w:sz w:val="20"/>
          <w:szCs w:val="20"/>
          <w:lang w:val="uk-UA"/>
        </w:rPr>
        <w:t xml:space="preserve">10.1. </w:t>
      </w:r>
      <w:r w:rsidRPr="00F5273D">
        <w:rPr>
          <w:rFonts w:asciiTheme="minorHAnsi" w:hAnsiTheme="minorHAnsi" w:cstheme="minorHAnsi"/>
          <w:bCs/>
          <w:sz w:val="20"/>
          <w:szCs w:val="20"/>
          <w:lang w:val="uk-UA"/>
        </w:rPr>
        <w:t xml:space="preserve">Договір про закупівлю укладається відповідно до постанови Кабінету Міністрів України №1178 від 12 жовтня 2022 р. «Про затвердження особливостей здійснення публічних </w:t>
      </w:r>
      <w:proofErr w:type="spellStart"/>
      <w:r w:rsidRPr="00F5273D">
        <w:rPr>
          <w:rFonts w:asciiTheme="minorHAnsi" w:hAnsiTheme="minorHAnsi" w:cstheme="minorHAnsi"/>
          <w:bCs/>
          <w:sz w:val="20"/>
          <w:szCs w:val="20"/>
          <w:lang w:val="uk-UA"/>
        </w:rPr>
        <w:t>закупівель</w:t>
      </w:r>
      <w:proofErr w:type="spellEnd"/>
      <w:r w:rsidRPr="00F5273D">
        <w:rPr>
          <w:rFonts w:asciiTheme="minorHAnsi" w:hAnsiTheme="minorHAnsi" w:cstheme="minorHAnsi"/>
          <w:bCs/>
          <w:sz w:val="20"/>
          <w:szCs w:val="20"/>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5273D">
        <w:rPr>
          <w:rFonts w:asciiTheme="minorHAnsi" w:hAnsiTheme="minorHAnsi" w:cstheme="minorHAnsi"/>
          <w:sz w:val="20"/>
          <w:szCs w:val="20"/>
          <w:lang w:val="uk-UA"/>
        </w:rPr>
        <w:t xml:space="preserve"> </w:t>
      </w:r>
      <w:r w:rsidRPr="00F5273D">
        <w:rPr>
          <w:rFonts w:asciiTheme="minorHAnsi" w:hAnsiTheme="minorHAnsi" w:cstheme="minorHAnsi"/>
          <w:bCs/>
          <w:sz w:val="20"/>
          <w:szCs w:val="20"/>
          <w:lang w:val="uk-UA"/>
        </w:rPr>
        <w:t>(зі змінами) (далі – Особливості), у такому випадку істотні умови договору про закупівлю, укладеного відповідно до пункту 13 (а саме: підпункту 5 пункту 13) Особливостей, не можуть змінюватися після його підписання до виконання зобов’язань сторонами в повному обсязі, крім випадків передбачених п. 19 Особливостей, а саме:</w:t>
      </w:r>
    </w:p>
    <w:p w14:paraId="039CA13B" w14:textId="77777777" w:rsidR="00F5273D" w:rsidRPr="00F5273D" w:rsidRDefault="00F5273D" w:rsidP="00F5273D">
      <w:pPr>
        <w:spacing w:before="120"/>
        <w:ind w:firstLine="709"/>
        <w:jc w:val="both"/>
        <w:rPr>
          <w:rFonts w:asciiTheme="minorHAnsi" w:hAnsiTheme="minorHAnsi" w:cstheme="minorHAnsi"/>
          <w:bCs/>
          <w:sz w:val="20"/>
          <w:szCs w:val="20"/>
          <w:lang w:val="uk-UA"/>
        </w:rPr>
      </w:pPr>
      <w:r w:rsidRPr="00F5273D">
        <w:rPr>
          <w:rFonts w:asciiTheme="minorHAnsi" w:hAnsiTheme="minorHAnsi" w:cstheme="minorHAnsi"/>
          <w:bCs/>
          <w:sz w:val="20"/>
          <w:szCs w:val="20"/>
          <w:lang w:val="uk-UA"/>
        </w:rPr>
        <w:t>1) зменшення обсягів закупівлі, зокрема з урахуванням фактичного обсягу видатків замовника;</w:t>
      </w:r>
    </w:p>
    <w:p w14:paraId="2AE1FC13" w14:textId="77777777" w:rsidR="00F5273D" w:rsidRPr="00F5273D" w:rsidRDefault="00F5273D" w:rsidP="00F5273D">
      <w:pPr>
        <w:spacing w:before="120"/>
        <w:ind w:firstLine="709"/>
        <w:jc w:val="both"/>
        <w:rPr>
          <w:rFonts w:asciiTheme="minorHAnsi" w:hAnsiTheme="minorHAnsi" w:cstheme="minorHAnsi"/>
          <w:bCs/>
          <w:sz w:val="20"/>
          <w:szCs w:val="20"/>
          <w:lang w:val="uk-UA"/>
        </w:rPr>
      </w:pPr>
      <w:bookmarkStart w:id="11" w:name="n511"/>
      <w:bookmarkEnd w:id="11"/>
      <w:r w:rsidRPr="00F5273D">
        <w:rPr>
          <w:rFonts w:asciiTheme="minorHAnsi" w:hAnsiTheme="minorHAnsi" w:cstheme="minorHAnsi"/>
          <w:bCs/>
          <w:sz w:val="20"/>
          <w:szCs w:val="20"/>
          <w:lang w:val="uk-UA"/>
        </w:rPr>
        <w:t xml:space="preserve">2) узгодженого сторонами збільшення ціни за одиницю товару не більше ніж на 10 відсотків </w:t>
      </w:r>
      <w:proofErr w:type="spellStart"/>
      <w:r w:rsidRPr="00F5273D">
        <w:rPr>
          <w:rFonts w:asciiTheme="minorHAnsi" w:hAnsiTheme="minorHAnsi" w:cstheme="minorHAnsi"/>
          <w:bCs/>
          <w:sz w:val="20"/>
          <w:szCs w:val="20"/>
          <w:lang w:val="uk-UA"/>
        </w:rPr>
        <w:t>пропорційно</w:t>
      </w:r>
      <w:proofErr w:type="spellEnd"/>
      <w:r w:rsidRPr="00F5273D">
        <w:rPr>
          <w:rFonts w:asciiTheme="minorHAnsi" w:hAnsiTheme="minorHAnsi" w:cstheme="minorHAnsi"/>
          <w:bCs/>
          <w:sz w:val="20"/>
          <w:szCs w:val="20"/>
          <w:lang w:val="uk-UA"/>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3A901BC0" w14:textId="77777777" w:rsidR="00F5273D" w:rsidRPr="00F5273D" w:rsidRDefault="00F5273D" w:rsidP="00F5273D">
      <w:pPr>
        <w:spacing w:before="120"/>
        <w:ind w:firstLine="709"/>
        <w:jc w:val="both"/>
        <w:rPr>
          <w:rFonts w:asciiTheme="minorHAnsi" w:hAnsiTheme="minorHAnsi" w:cstheme="minorHAnsi"/>
          <w:bCs/>
          <w:sz w:val="20"/>
          <w:szCs w:val="20"/>
          <w:lang w:val="uk-UA"/>
        </w:rPr>
      </w:pPr>
      <w:r w:rsidRPr="00F5273D">
        <w:rPr>
          <w:rFonts w:asciiTheme="minorHAnsi" w:hAnsiTheme="minorHAnsi" w:cstheme="minorHAnsi"/>
          <w:bCs/>
          <w:sz w:val="20"/>
          <w:szCs w:val="20"/>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45856D17" w14:textId="77777777" w:rsidR="00F5273D" w:rsidRPr="00F5273D" w:rsidRDefault="00F5273D" w:rsidP="00F5273D">
      <w:pPr>
        <w:spacing w:before="120"/>
        <w:ind w:firstLine="709"/>
        <w:jc w:val="both"/>
        <w:rPr>
          <w:rFonts w:asciiTheme="minorHAnsi" w:hAnsiTheme="minorHAnsi" w:cstheme="minorHAnsi"/>
          <w:bCs/>
          <w:sz w:val="20"/>
          <w:szCs w:val="20"/>
          <w:lang w:val="uk-UA"/>
        </w:rPr>
      </w:pPr>
      <w:bookmarkStart w:id="12" w:name="n512"/>
      <w:bookmarkEnd w:id="12"/>
      <w:r w:rsidRPr="00F5273D">
        <w:rPr>
          <w:rFonts w:asciiTheme="minorHAnsi" w:hAnsiTheme="minorHAnsi" w:cstheme="minorHAnsi"/>
          <w:bCs/>
          <w:sz w:val="20"/>
          <w:szCs w:val="20"/>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2AB6EB1E" w14:textId="77777777" w:rsidR="00F5273D" w:rsidRPr="00F5273D" w:rsidRDefault="00F5273D" w:rsidP="00F5273D">
      <w:pPr>
        <w:spacing w:before="120"/>
        <w:ind w:firstLine="709"/>
        <w:jc w:val="both"/>
        <w:rPr>
          <w:rFonts w:asciiTheme="minorHAnsi" w:hAnsiTheme="minorHAnsi" w:cstheme="minorHAnsi"/>
          <w:bCs/>
          <w:sz w:val="20"/>
          <w:szCs w:val="20"/>
          <w:lang w:val="uk-UA"/>
        </w:rPr>
      </w:pPr>
      <w:bookmarkStart w:id="13" w:name="n513"/>
      <w:bookmarkEnd w:id="13"/>
      <w:r w:rsidRPr="00F5273D">
        <w:rPr>
          <w:rFonts w:asciiTheme="minorHAnsi" w:hAnsiTheme="minorHAnsi" w:cstheme="minorHAnsi"/>
          <w:bCs/>
          <w:sz w:val="20"/>
          <w:szCs w:val="20"/>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4666969E" w14:textId="77777777" w:rsidR="00F5273D" w:rsidRPr="00F5273D" w:rsidRDefault="00F5273D" w:rsidP="00F5273D">
      <w:pPr>
        <w:spacing w:before="120"/>
        <w:ind w:firstLine="709"/>
        <w:jc w:val="both"/>
        <w:rPr>
          <w:rFonts w:asciiTheme="minorHAnsi" w:hAnsiTheme="minorHAnsi" w:cstheme="minorHAnsi"/>
          <w:bCs/>
          <w:sz w:val="20"/>
          <w:szCs w:val="20"/>
          <w:lang w:val="uk-UA"/>
        </w:rPr>
      </w:pPr>
      <w:bookmarkStart w:id="14" w:name="n514"/>
      <w:bookmarkEnd w:id="14"/>
      <w:r w:rsidRPr="00F5273D">
        <w:rPr>
          <w:rFonts w:asciiTheme="minorHAnsi" w:hAnsiTheme="minorHAnsi" w:cstheme="minorHAnsi"/>
          <w:bCs/>
          <w:sz w:val="20"/>
          <w:szCs w:val="20"/>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F5273D">
        <w:rPr>
          <w:rFonts w:asciiTheme="minorHAnsi" w:hAnsiTheme="minorHAnsi" w:cstheme="minorHAnsi"/>
          <w:bCs/>
          <w:sz w:val="20"/>
          <w:szCs w:val="20"/>
          <w:lang w:val="uk-UA"/>
        </w:rPr>
        <w:t>пропорційно</w:t>
      </w:r>
      <w:proofErr w:type="spellEnd"/>
      <w:r w:rsidRPr="00F5273D">
        <w:rPr>
          <w:rFonts w:asciiTheme="minorHAnsi" w:hAnsiTheme="minorHAnsi" w:cstheme="minorHAnsi"/>
          <w:bCs/>
          <w:sz w:val="20"/>
          <w:szCs w:val="20"/>
          <w:lang w:val="uk-UA"/>
        </w:rPr>
        <w:t xml:space="preserve"> до зміни таких ставок та/або пільг з оподаткування, а також у зв’язку із зміною системи оподаткування </w:t>
      </w:r>
      <w:proofErr w:type="spellStart"/>
      <w:r w:rsidRPr="00F5273D">
        <w:rPr>
          <w:rFonts w:asciiTheme="minorHAnsi" w:hAnsiTheme="minorHAnsi" w:cstheme="minorHAnsi"/>
          <w:bCs/>
          <w:sz w:val="20"/>
          <w:szCs w:val="20"/>
          <w:lang w:val="uk-UA"/>
        </w:rPr>
        <w:t>пропорційно</w:t>
      </w:r>
      <w:proofErr w:type="spellEnd"/>
      <w:r w:rsidRPr="00F5273D">
        <w:rPr>
          <w:rFonts w:asciiTheme="minorHAnsi" w:hAnsiTheme="minorHAnsi" w:cstheme="minorHAnsi"/>
          <w:bCs/>
          <w:sz w:val="20"/>
          <w:szCs w:val="20"/>
          <w:lang w:val="uk-UA"/>
        </w:rPr>
        <w:t xml:space="preserve"> до зміни податкового навантаження внаслідок зміни системи оподаткування;</w:t>
      </w:r>
    </w:p>
    <w:p w14:paraId="68AD187E" w14:textId="77777777" w:rsidR="00F5273D" w:rsidRPr="00F5273D" w:rsidRDefault="00F5273D" w:rsidP="00F5273D">
      <w:pPr>
        <w:spacing w:before="120"/>
        <w:ind w:firstLine="709"/>
        <w:jc w:val="both"/>
        <w:rPr>
          <w:rFonts w:asciiTheme="minorHAnsi" w:hAnsiTheme="minorHAnsi" w:cstheme="minorHAnsi"/>
          <w:bCs/>
          <w:sz w:val="20"/>
          <w:szCs w:val="20"/>
          <w:lang w:val="uk-UA"/>
        </w:rPr>
      </w:pPr>
      <w:bookmarkStart w:id="15" w:name="n515"/>
      <w:bookmarkEnd w:id="15"/>
      <w:r w:rsidRPr="00F5273D">
        <w:rPr>
          <w:rFonts w:asciiTheme="minorHAnsi" w:hAnsiTheme="minorHAnsi" w:cstheme="minorHAnsi"/>
          <w:bCs/>
          <w:sz w:val="20"/>
          <w:szCs w:val="20"/>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F5273D">
        <w:rPr>
          <w:rFonts w:asciiTheme="minorHAnsi" w:hAnsiTheme="minorHAnsi" w:cstheme="minorHAnsi"/>
          <w:bCs/>
          <w:sz w:val="20"/>
          <w:szCs w:val="20"/>
          <w:lang w:val="uk-UA"/>
        </w:rPr>
        <w:t>Platts</w:t>
      </w:r>
      <w:proofErr w:type="spellEnd"/>
      <w:r w:rsidRPr="00F5273D">
        <w:rPr>
          <w:rFonts w:asciiTheme="minorHAnsi" w:hAnsiTheme="minorHAnsi" w:cstheme="minorHAnsi"/>
          <w:bCs/>
          <w:sz w:val="20"/>
          <w:szCs w:val="20"/>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53918598" w14:textId="77777777" w:rsidR="00F5273D" w:rsidRPr="00F5273D" w:rsidRDefault="00F5273D" w:rsidP="00F5273D">
      <w:pPr>
        <w:spacing w:before="120"/>
        <w:ind w:firstLine="709"/>
        <w:jc w:val="both"/>
        <w:rPr>
          <w:rFonts w:asciiTheme="minorHAnsi" w:hAnsiTheme="minorHAnsi" w:cstheme="minorHAnsi"/>
          <w:bCs/>
          <w:sz w:val="20"/>
          <w:szCs w:val="20"/>
          <w:lang w:val="uk-UA"/>
        </w:rPr>
      </w:pPr>
      <w:bookmarkStart w:id="16" w:name="n516"/>
      <w:bookmarkEnd w:id="16"/>
      <w:r w:rsidRPr="00F5273D">
        <w:rPr>
          <w:rFonts w:asciiTheme="minorHAnsi" w:hAnsiTheme="minorHAnsi" w:cstheme="minorHAnsi"/>
          <w:bCs/>
          <w:sz w:val="20"/>
          <w:szCs w:val="20"/>
          <w:lang w:val="uk-UA"/>
        </w:rPr>
        <w:t>8) зміни умов у зв’язку із застосуванням положень частини шостої статті 41 Закону;</w:t>
      </w:r>
    </w:p>
    <w:p w14:paraId="10BF00AC" w14:textId="77777777" w:rsidR="00F5273D" w:rsidRPr="00F5273D" w:rsidRDefault="00F5273D" w:rsidP="00F5273D">
      <w:pPr>
        <w:spacing w:before="120"/>
        <w:ind w:firstLine="709"/>
        <w:jc w:val="both"/>
        <w:rPr>
          <w:rFonts w:asciiTheme="minorHAnsi" w:hAnsiTheme="minorHAnsi" w:cstheme="minorHAnsi"/>
          <w:bCs/>
          <w:sz w:val="20"/>
          <w:szCs w:val="20"/>
          <w:lang w:val="uk-UA"/>
        </w:rPr>
      </w:pPr>
      <w:bookmarkStart w:id="17" w:name="n517"/>
      <w:bookmarkEnd w:id="17"/>
      <w:r w:rsidRPr="00F5273D">
        <w:rPr>
          <w:rFonts w:asciiTheme="minorHAnsi" w:hAnsiTheme="minorHAnsi" w:cstheme="minorHAnsi"/>
          <w:bCs/>
          <w:sz w:val="20"/>
          <w:szCs w:val="20"/>
          <w:lang w:val="uk-UA"/>
        </w:rPr>
        <w:lastRenderedPageBreak/>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0A8981E8"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10.2. Інші умови надання послуг, не передбачені цим Договором про закупівлю, регулюються між Сторонами чинним законодавством України, Правилами роздрібного ринку електричної енергії, Договором споживача про надання послуг з розподілу електричної енергії, Договором </w:t>
      </w:r>
      <w:r w:rsidRPr="00F5273D">
        <w:rPr>
          <w:rFonts w:asciiTheme="minorHAnsi" w:hAnsiTheme="minorHAnsi" w:cstheme="minorHAnsi"/>
          <w:sz w:val="20"/>
          <w:szCs w:val="20"/>
          <w:lang w:val="uk-UA"/>
        </w:rPr>
        <w:t>про надання послуг із забезпечення перетікань реактивної електричної енергії</w:t>
      </w:r>
      <w:r w:rsidRPr="00F5273D">
        <w:rPr>
          <w:rFonts w:asciiTheme="minorHAnsi" w:eastAsia="Calibri" w:hAnsiTheme="minorHAnsi" w:cstheme="minorHAnsi"/>
          <w:sz w:val="20"/>
          <w:szCs w:val="20"/>
          <w:lang w:val="uk-UA"/>
        </w:rPr>
        <w:t>.</w:t>
      </w:r>
    </w:p>
    <w:p w14:paraId="58495654"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10.3. В разі закінчення строку дії даного Договору про закупівлю, надання послуг із забезпечення перетікання реактивної електричної енергії здійснюється на підставі публічного договору про надання послуг із забезпечення перетікання реактивної електричної енергії,  який є невід’ємним додатком до договору споживача про надання послуг з розподілу електричної енергії.</w:t>
      </w:r>
    </w:p>
    <w:p w14:paraId="1081C570"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10.4. Цей Договір про закупівлю, Договір споживача та Договір на реактив мають однакову юридичну силу.</w:t>
      </w:r>
    </w:p>
    <w:p w14:paraId="5D8002E6" w14:textId="77777777" w:rsidR="00F5273D" w:rsidRPr="00F5273D" w:rsidRDefault="00F5273D" w:rsidP="00F5273D">
      <w:pPr>
        <w:spacing w:before="120"/>
        <w:ind w:firstLine="708"/>
        <w:jc w:val="both"/>
        <w:rPr>
          <w:rFonts w:asciiTheme="minorHAnsi" w:eastAsia="Calibri" w:hAnsiTheme="minorHAnsi" w:cstheme="minorHAnsi"/>
          <w:sz w:val="20"/>
          <w:szCs w:val="20"/>
          <w:lang w:val="uk-UA"/>
        </w:rPr>
      </w:pPr>
      <w:r w:rsidRPr="00F5273D">
        <w:rPr>
          <w:rFonts w:asciiTheme="minorHAnsi" w:hAnsiTheme="minorHAnsi" w:cstheme="minorHAnsi"/>
          <w:sz w:val="20"/>
          <w:szCs w:val="20"/>
          <w:lang w:val="uk-UA"/>
        </w:rPr>
        <w:t>10.5. У відповідність до ч.1 ст.23 Бюджетного кодексу України, будь-які бюджетні зобов’язання та платежі з бюджету здійснюються лише за наявності відповідного бюджетного призначення на 202</w:t>
      </w:r>
      <w:r w:rsidRPr="00F5273D">
        <w:rPr>
          <w:rFonts w:asciiTheme="minorHAnsi" w:hAnsiTheme="minorHAnsi" w:cstheme="minorHAnsi"/>
          <w:sz w:val="20"/>
          <w:szCs w:val="20"/>
        </w:rPr>
        <w:t>6</w:t>
      </w:r>
      <w:r w:rsidRPr="00F5273D">
        <w:rPr>
          <w:rFonts w:asciiTheme="minorHAnsi" w:hAnsiTheme="minorHAnsi" w:cstheme="minorHAnsi"/>
          <w:sz w:val="20"/>
          <w:szCs w:val="20"/>
          <w:lang w:val="uk-UA"/>
        </w:rPr>
        <w:t xml:space="preserve"> рік.</w:t>
      </w:r>
    </w:p>
    <w:p w14:paraId="12FC07A6" w14:textId="77777777" w:rsidR="00F5273D" w:rsidRPr="00F5273D" w:rsidRDefault="00F5273D" w:rsidP="00F5273D">
      <w:pPr>
        <w:spacing w:before="120"/>
        <w:ind w:firstLine="720"/>
        <w:jc w:val="both"/>
        <w:rPr>
          <w:rFonts w:asciiTheme="minorHAnsi" w:eastAsia="Calibri" w:hAnsiTheme="minorHAnsi" w:cstheme="minorHAnsi"/>
          <w:sz w:val="20"/>
          <w:szCs w:val="20"/>
          <w:lang w:val="uk-UA"/>
        </w:rPr>
      </w:pPr>
      <w:r w:rsidRPr="00F5273D">
        <w:rPr>
          <w:rFonts w:asciiTheme="minorHAnsi" w:eastAsia="Calibri" w:hAnsiTheme="minorHAnsi" w:cstheme="minorHAnsi"/>
          <w:sz w:val="20"/>
          <w:szCs w:val="20"/>
          <w:lang w:val="uk-UA"/>
        </w:rPr>
        <w:t xml:space="preserve">10.6. Керуючись Законом України «Про захист персональних даних» Сторони розуміють, що вся інформація про їх представника, яка міститься в даному Договорі про закупівлю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уповноважених представників сторін означає однозначну згоду з вищевикладеним і підтвердженням того, що Представник ознайомлений зі змістом ст.8 Законом України «Про захист персональних даних».  </w:t>
      </w:r>
    </w:p>
    <w:p w14:paraId="69BE39D4" w14:textId="77777777" w:rsidR="00F5273D" w:rsidRPr="00F5273D" w:rsidRDefault="00F5273D" w:rsidP="00F5273D">
      <w:pPr>
        <w:spacing w:before="120"/>
        <w:ind w:firstLine="720"/>
        <w:jc w:val="both"/>
        <w:rPr>
          <w:rFonts w:asciiTheme="minorHAnsi" w:hAnsiTheme="minorHAnsi" w:cstheme="minorHAnsi"/>
          <w:sz w:val="20"/>
          <w:szCs w:val="20"/>
          <w:lang w:val="uk-UA"/>
        </w:rPr>
      </w:pPr>
      <w:r w:rsidRPr="00F5273D">
        <w:rPr>
          <w:rFonts w:asciiTheme="minorHAnsi" w:eastAsia="Calibri" w:hAnsiTheme="minorHAnsi" w:cstheme="minorHAnsi"/>
          <w:sz w:val="20"/>
          <w:szCs w:val="20"/>
          <w:lang w:val="uk-UA"/>
        </w:rPr>
        <w:t xml:space="preserve">10.7. </w:t>
      </w:r>
      <w:r w:rsidRPr="00F5273D">
        <w:rPr>
          <w:rFonts w:asciiTheme="minorHAnsi" w:hAnsiTheme="minorHAnsi" w:cstheme="minorHAnsi"/>
          <w:sz w:val="20"/>
          <w:szCs w:val="20"/>
          <w:lang w:val="uk-UA"/>
        </w:rPr>
        <w:t>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41BD61A4" w14:textId="77777777" w:rsidR="00F5273D" w:rsidRPr="00F5273D" w:rsidRDefault="00F5273D" w:rsidP="00F5273D">
      <w:pPr>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Зміна отримувача плати за надані послуги із забезпечення перетікання реактивної електричної енергії та його банківських реквізитів може здійснюватися Оператором системи розподілу</w:t>
      </w:r>
      <w:bookmarkStart w:id="18" w:name="_Hlk153349531"/>
      <w:r w:rsidRPr="00F5273D">
        <w:rPr>
          <w:rFonts w:asciiTheme="minorHAnsi" w:hAnsiTheme="minorHAnsi" w:cstheme="minorHAnsi"/>
          <w:sz w:val="20"/>
          <w:szCs w:val="20"/>
          <w:lang w:val="uk-UA"/>
        </w:rPr>
        <w:t xml:space="preserve"> шляхом підписання Додаткової угоди у двох ідентичних примірниках, що мають однакову юридичну силу, по одному для кожної із Сторін.</w:t>
      </w:r>
      <w:bookmarkEnd w:id="18"/>
      <w:r w:rsidRPr="00F5273D">
        <w:rPr>
          <w:rFonts w:asciiTheme="minorHAnsi" w:hAnsiTheme="minorHAnsi" w:cstheme="minorHAnsi"/>
          <w:sz w:val="20"/>
          <w:szCs w:val="20"/>
          <w:lang w:val="uk-UA"/>
        </w:rPr>
        <w:t xml:space="preserve"> Оператор системи розподілу</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зобов`язується попереджувати про зміну банківських реквізитів у розумний строк до дати сплати Споживачем</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плати за послуги із забезпечення перетікання реактивної електричної енергії. У разі неповідомлення Споживача про зміну банківських реквізитів Оператора системи розподілу, Споживач звільняється від відповідальності за несвоєчасну сплату плати за отримані послуги із забезпечення перетікання реактивної електричної енергії, при умові, якщо платіж було здійснено за старими банківськими реквізитами.</w:t>
      </w:r>
    </w:p>
    <w:p w14:paraId="1957B270" w14:textId="77777777" w:rsidR="00F5273D" w:rsidRPr="00F5273D" w:rsidRDefault="00F5273D" w:rsidP="00F5273D">
      <w:pPr>
        <w:spacing w:before="120"/>
        <w:ind w:firstLine="720"/>
        <w:jc w:val="center"/>
        <w:rPr>
          <w:rFonts w:asciiTheme="minorHAnsi" w:hAnsiTheme="minorHAnsi" w:cstheme="minorHAnsi"/>
          <w:b/>
          <w:sz w:val="20"/>
          <w:szCs w:val="20"/>
          <w:lang w:val="uk-UA"/>
        </w:rPr>
      </w:pPr>
    </w:p>
    <w:p w14:paraId="54652EB4" w14:textId="77777777" w:rsidR="00F5273D" w:rsidRPr="00F5273D" w:rsidRDefault="00F5273D" w:rsidP="00F5273D">
      <w:pPr>
        <w:spacing w:before="120"/>
        <w:ind w:firstLine="720"/>
        <w:jc w:val="center"/>
        <w:rPr>
          <w:rFonts w:asciiTheme="minorHAnsi" w:hAnsiTheme="minorHAnsi" w:cstheme="minorHAnsi"/>
          <w:b/>
          <w:sz w:val="20"/>
          <w:szCs w:val="20"/>
          <w:lang w:val="uk-UA"/>
        </w:rPr>
      </w:pPr>
      <w:r w:rsidRPr="00F5273D">
        <w:rPr>
          <w:rFonts w:asciiTheme="minorHAnsi" w:hAnsiTheme="minorHAnsi" w:cstheme="minorHAnsi"/>
          <w:b/>
          <w:sz w:val="20"/>
          <w:szCs w:val="20"/>
          <w:lang w:val="uk-UA"/>
        </w:rPr>
        <w:t>11. Обмін інформацією</w:t>
      </w:r>
    </w:p>
    <w:p w14:paraId="48BD9C30" w14:textId="77777777" w:rsidR="00F5273D" w:rsidRPr="00F5273D" w:rsidRDefault="00F5273D" w:rsidP="00F5273D">
      <w:pPr>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 xml:space="preserve">11.1. Сторони можуть укладати Договір про закупівлю, а також обмінюватися документами, які визначені п. 11.3 даного Договору про закупівлю в електронному вигляді за допомогою веб-сервісу «Особистий кабінет», або за допомогою онлайн-сервісу електронного документообігу «Вчасно» (посилання – </w:t>
      </w:r>
      <w:hyperlink r:id="rId12" w:history="1">
        <w:r w:rsidRPr="00F5273D">
          <w:rPr>
            <w:rStyle w:val="af"/>
            <w:rFonts w:asciiTheme="minorHAnsi" w:hAnsiTheme="minorHAnsi" w:cstheme="minorHAnsi"/>
            <w:sz w:val="20"/>
            <w:szCs w:val="20"/>
            <w:lang w:val="uk-UA"/>
          </w:rPr>
          <w:t>https://vchasno.ua</w:t>
        </w:r>
      </w:hyperlink>
      <w:r w:rsidRPr="00F5273D">
        <w:rPr>
          <w:rFonts w:asciiTheme="minorHAnsi" w:hAnsiTheme="minorHAnsi" w:cstheme="minorHAnsi"/>
          <w:sz w:val="20"/>
          <w:szCs w:val="20"/>
          <w:lang w:val="uk-UA"/>
        </w:rPr>
        <w:t xml:space="preserve">) (надалі - Додаткові способи/засоби технічного зв’язку)  що відповідає нормам українського законодавства, а саме Цивільного кодексу України, Законам України «Про електронну ідентифікацію та електронні довірчі послуги», «Про електронні документи та електронний документообіг» та іншим нормативно-правовим актам. </w:t>
      </w:r>
    </w:p>
    <w:p w14:paraId="2D1DAD63" w14:textId="77777777" w:rsidR="00F5273D" w:rsidRPr="00F5273D" w:rsidRDefault="00F5273D" w:rsidP="00F5273D">
      <w:pPr>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11.2. При користуванні Додаткових способів/засобів технічного зв’язку Оператор системи розподілу</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та Споживач</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може використовувати КЕП, у порядку, передбаченому діючим законодавством. КЕП має бути оформлений на особу, уповноважену підписувати документи від імені Оператор системи розподілу</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та/або Споживача. Після одержання КЕП Споживач</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має довести до відома Оператора системи розподілу, будь-яким зручним для нього способом строк дії сертифікату КЕП або надати копію сертифікату КЕП.</w:t>
      </w:r>
    </w:p>
    <w:p w14:paraId="66918189" w14:textId="77777777" w:rsidR="00F5273D" w:rsidRPr="00F5273D" w:rsidRDefault="00F5273D" w:rsidP="00F5273D">
      <w:pPr>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11.3. Сторони використовують Додаткові способи/засоби технічного зв’язку, що підтримуються Оператором системи розподілу, у відповідності до вимог даного Договору про закупівлю для:</w:t>
      </w:r>
    </w:p>
    <w:p w14:paraId="7723450D"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 направлення/отримання рахунків за послуги з розподілу електричної енергії / із забезпечення перетікань реактивної електричної енергії;</w:t>
      </w:r>
    </w:p>
    <w:p w14:paraId="1F1CED39"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lastRenderedPageBreak/>
        <w:t>-</w:t>
      </w:r>
      <w:r w:rsidRPr="00F5273D">
        <w:rPr>
          <w:rFonts w:asciiTheme="minorHAnsi" w:hAnsiTheme="minorHAnsi" w:cstheme="minorHAnsi"/>
          <w:sz w:val="20"/>
          <w:szCs w:val="20"/>
          <w:lang w:val="uk-UA"/>
        </w:rPr>
        <w:tab/>
        <w:t>направлення/отримання актів надання послуги з розподілу електричної енергії / із забезпечення перетікання реактивної електричної енергії;</w:t>
      </w:r>
    </w:p>
    <w:p w14:paraId="33C573F5"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 направлення/отримання Договору про закупівлю послуг з розподілу електричної енергії/із забезпечення перетікання реактивної електричної енергії за державні/власні кошти додаткових угод до Договору про закупівлю;</w:t>
      </w:r>
    </w:p>
    <w:p w14:paraId="38FE4616"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w:t>
      </w:r>
      <w:r w:rsidRPr="00F5273D">
        <w:rPr>
          <w:rFonts w:asciiTheme="minorHAnsi" w:hAnsiTheme="minorHAnsi" w:cstheme="minorHAnsi"/>
          <w:sz w:val="20"/>
          <w:szCs w:val="20"/>
          <w:lang w:val="uk-UA"/>
        </w:rPr>
        <w:tab/>
        <w:t>обміну іншими документами.</w:t>
      </w:r>
    </w:p>
    <w:p w14:paraId="0DD389CB" w14:textId="77777777" w:rsidR="00F5273D" w:rsidRPr="00F5273D" w:rsidRDefault="00F5273D" w:rsidP="00F5273D">
      <w:pPr>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11.4. Електронні документи, якими Сторони здійснюють обмін та які надсилаються в електронному вигляді через додаткові способи/засоби технічного зв’язку, що підтримуються Оператором системи розподілу, в тому числі через онлайн-сервіс електронного документообігу «Вчасно» (посилання – https://vchasno.ua), Сторони визнають, що такий електронний документ, сформований, та переданий як документ, ідентичний з документацією та реквізитами з документом на папері, є оригіналом і має однакову юридичну силу. Зокрема, вважаються офіційними документами, заявами, зверненнями, попередження про припинення, обмеження електропостачання (розподілу електричної енергії), та іншими документами, якими обмінюються Сторони. Документи вважаються отриманими Споживачем</w:t>
      </w:r>
      <w:r w:rsidRPr="00F5273D">
        <w:rPr>
          <w:rFonts w:asciiTheme="minorHAnsi" w:hAnsiTheme="minorHAnsi" w:cstheme="minorHAnsi"/>
          <w:sz w:val="20"/>
          <w:szCs w:val="20"/>
        </w:rPr>
        <w:t xml:space="preserve"> </w:t>
      </w:r>
      <w:r w:rsidRPr="00F5273D">
        <w:rPr>
          <w:rFonts w:asciiTheme="minorHAnsi" w:hAnsiTheme="minorHAnsi" w:cstheme="minorHAnsi"/>
          <w:sz w:val="20"/>
          <w:szCs w:val="20"/>
          <w:lang w:val="uk-UA"/>
        </w:rPr>
        <w:t>з дати та часу їх надсилання на електронну пошту Споживача.</w:t>
      </w:r>
    </w:p>
    <w:p w14:paraId="0759F562" w14:textId="77777777" w:rsidR="00F5273D" w:rsidRPr="00F5273D" w:rsidRDefault="00F5273D" w:rsidP="00F5273D">
      <w:pPr>
        <w:spacing w:before="120"/>
        <w:ind w:firstLine="708"/>
        <w:jc w:val="center"/>
        <w:rPr>
          <w:rFonts w:asciiTheme="minorHAnsi" w:hAnsiTheme="minorHAnsi" w:cstheme="minorHAnsi"/>
          <w:b/>
          <w:sz w:val="20"/>
          <w:szCs w:val="20"/>
          <w:lang w:val="uk-UA"/>
        </w:rPr>
      </w:pPr>
    </w:p>
    <w:p w14:paraId="212772C4" w14:textId="77777777" w:rsidR="00F5273D" w:rsidRPr="00F5273D" w:rsidRDefault="00F5273D" w:rsidP="00F5273D">
      <w:pPr>
        <w:spacing w:before="120"/>
        <w:ind w:firstLine="708"/>
        <w:jc w:val="center"/>
        <w:rPr>
          <w:rFonts w:asciiTheme="minorHAnsi" w:hAnsiTheme="minorHAnsi" w:cstheme="minorHAnsi"/>
          <w:b/>
          <w:sz w:val="20"/>
          <w:szCs w:val="20"/>
          <w:lang w:val="uk-UA"/>
        </w:rPr>
      </w:pPr>
      <w:r w:rsidRPr="00F5273D">
        <w:rPr>
          <w:rFonts w:asciiTheme="minorHAnsi" w:hAnsiTheme="minorHAnsi" w:cstheme="minorHAnsi"/>
          <w:b/>
          <w:sz w:val="20"/>
          <w:szCs w:val="20"/>
          <w:lang w:val="uk-UA"/>
        </w:rPr>
        <w:t xml:space="preserve">12. Міжнародні санкції та антикорупційні застереження </w:t>
      </w:r>
    </w:p>
    <w:p w14:paraId="016A8B98"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12.1. Сторони цим запевняють та гарантують одна одній, що (як на момент підписання Сторонами цього Договору, так і на майбутнє):</w:t>
      </w:r>
    </w:p>
    <w:p w14:paraId="6F79F725"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w:t>
      </w:r>
      <w:r w:rsidRPr="00F5273D">
        <w:rPr>
          <w:rFonts w:asciiTheme="minorHAnsi" w:hAnsiTheme="minorHAnsi" w:cstheme="minorHAnsi"/>
          <w:sz w:val="20"/>
          <w:szCs w:val="20"/>
          <w:lang w:val="uk-UA"/>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w:t>
      </w:r>
    </w:p>
    <w:p w14:paraId="350B37BC"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Сторона не співпрацює та не пов’язана відносинами контролю з особами, на яких поширюється дія Санкцій;</w:t>
      </w:r>
    </w:p>
    <w:p w14:paraId="0A65FEE4"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w:t>
      </w:r>
      <w:r w:rsidRPr="00F5273D">
        <w:rPr>
          <w:rFonts w:asciiTheme="minorHAnsi" w:hAnsiTheme="minorHAnsi" w:cstheme="minorHAnsi"/>
          <w:sz w:val="20"/>
          <w:szCs w:val="20"/>
          <w:lang w:val="uk-UA"/>
        </w:rPr>
        <w:tab/>
        <w:t>Сторона здійснює свою господарську діяльність із дотриманням вимог Антикорупційного законодавства.</w:t>
      </w:r>
    </w:p>
    <w:p w14:paraId="05F03145"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12.2. Під Антикорупційним законодавством слід розуміти:</w:t>
      </w:r>
    </w:p>
    <w:p w14:paraId="6A9EDFA2"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w:t>
      </w:r>
      <w:r w:rsidRPr="00F5273D">
        <w:rPr>
          <w:rFonts w:asciiTheme="minorHAnsi" w:hAnsiTheme="minorHAnsi" w:cstheme="minorHAnsi"/>
          <w:sz w:val="20"/>
          <w:szCs w:val="20"/>
          <w:lang w:val="uk-UA"/>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F5273D">
        <w:rPr>
          <w:rFonts w:asciiTheme="minorHAnsi" w:hAnsiTheme="minorHAnsi" w:cstheme="minorHAnsi"/>
          <w:sz w:val="20"/>
          <w:szCs w:val="20"/>
          <w:lang w:val="uk-UA"/>
        </w:rPr>
        <w:t>Convention</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on</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Combating</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Bribery</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of</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Foreign</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Public</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Officials</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in</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International</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Business</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Transactions</w:t>
      </w:r>
      <w:proofErr w:type="spellEnd"/>
      <w:r w:rsidRPr="00F5273D">
        <w:rPr>
          <w:rFonts w:asciiTheme="minorHAnsi" w:hAnsiTheme="minorHAnsi" w:cstheme="minorHAnsi"/>
          <w:sz w:val="20"/>
          <w:szCs w:val="20"/>
          <w:lang w:val="uk-UA"/>
        </w:rPr>
        <w:t xml:space="preserve">); або </w:t>
      </w:r>
    </w:p>
    <w:p w14:paraId="6BF63333"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w:t>
      </w:r>
      <w:r w:rsidRPr="00F5273D">
        <w:rPr>
          <w:rFonts w:asciiTheme="minorHAnsi" w:hAnsiTheme="minorHAnsi" w:cstheme="minorHAnsi"/>
          <w:sz w:val="20"/>
          <w:szCs w:val="20"/>
          <w:lang w:val="uk-UA"/>
        </w:rPr>
        <w:tab/>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F5273D">
        <w:rPr>
          <w:rFonts w:asciiTheme="minorHAnsi" w:hAnsiTheme="minorHAnsi" w:cstheme="minorHAnsi"/>
          <w:sz w:val="20"/>
          <w:szCs w:val="20"/>
          <w:lang w:val="uk-UA"/>
        </w:rPr>
        <w:t>the</w:t>
      </w:r>
      <w:proofErr w:type="spellEnd"/>
      <w:r w:rsidRPr="00F5273D">
        <w:rPr>
          <w:rFonts w:asciiTheme="minorHAnsi" w:hAnsiTheme="minorHAnsi" w:cstheme="minorHAnsi"/>
          <w:sz w:val="20"/>
          <w:szCs w:val="20"/>
          <w:lang w:val="uk-UA"/>
        </w:rPr>
        <w:t xml:space="preserve"> U.S. </w:t>
      </w:r>
      <w:proofErr w:type="spellStart"/>
      <w:r w:rsidRPr="00F5273D">
        <w:rPr>
          <w:rFonts w:asciiTheme="minorHAnsi" w:hAnsiTheme="minorHAnsi" w:cstheme="minorHAnsi"/>
          <w:sz w:val="20"/>
          <w:szCs w:val="20"/>
          <w:lang w:val="uk-UA"/>
        </w:rPr>
        <w:t>Foreign</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Corrupt</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Practices</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Act</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of</w:t>
      </w:r>
      <w:proofErr w:type="spellEnd"/>
      <w:r w:rsidRPr="00F5273D">
        <w:rPr>
          <w:rFonts w:asciiTheme="minorHAnsi" w:hAnsiTheme="minorHAnsi" w:cstheme="minorHAnsi"/>
          <w:sz w:val="20"/>
          <w:szCs w:val="20"/>
          <w:lang w:val="uk-UA"/>
        </w:rPr>
        <w:t xml:space="preserve"> 1977), Закону Великобританії про боротьбу з корупцією (U.K. </w:t>
      </w:r>
      <w:proofErr w:type="spellStart"/>
      <w:r w:rsidRPr="00F5273D">
        <w:rPr>
          <w:rFonts w:asciiTheme="minorHAnsi" w:hAnsiTheme="minorHAnsi" w:cstheme="minorHAnsi"/>
          <w:sz w:val="20"/>
          <w:szCs w:val="20"/>
          <w:lang w:val="uk-UA"/>
        </w:rPr>
        <w:t>Bribery</w:t>
      </w:r>
      <w:proofErr w:type="spellEnd"/>
      <w:r w:rsidRPr="00F5273D">
        <w:rPr>
          <w:rFonts w:asciiTheme="minorHAnsi" w:hAnsiTheme="minorHAnsi" w:cstheme="minorHAnsi"/>
          <w:sz w:val="20"/>
          <w:szCs w:val="20"/>
          <w:lang w:val="uk-UA"/>
        </w:rPr>
        <w:t xml:space="preserve"> </w:t>
      </w:r>
      <w:proofErr w:type="spellStart"/>
      <w:r w:rsidRPr="00F5273D">
        <w:rPr>
          <w:rFonts w:asciiTheme="minorHAnsi" w:hAnsiTheme="minorHAnsi" w:cstheme="minorHAnsi"/>
          <w:sz w:val="20"/>
          <w:szCs w:val="20"/>
          <w:lang w:val="uk-UA"/>
        </w:rPr>
        <w:t>Act</w:t>
      </w:r>
      <w:proofErr w:type="spellEnd"/>
      <w:r w:rsidRPr="00F5273D">
        <w:rPr>
          <w:rFonts w:asciiTheme="minorHAnsi" w:hAnsiTheme="minorHAnsi" w:cstheme="minorHAnsi"/>
          <w:sz w:val="20"/>
          <w:szCs w:val="20"/>
          <w:lang w:val="uk-UA"/>
        </w:rPr>
        <w:t xml:space="preserve"> 2010); або</w:t>
      </w:r>
    </w:p>
    <w:p w14:paraId="5F171433"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w:t>
      </w:r>
      <w:r w:rsidRPr="00F5273D">
        <w:rPr>
          <w:rFonts w:asciiTheme="minorHAnsi" w:hAnsiTheme="minorHAnsi" w:cstheme="minorHAnsi"/>
          <w:sz w:val="20"/>
          <w:szCs w:val="20"/>
          <w:lang w:val="uk-UA"/>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136EDF4B"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w:t>
      </w:r>
      <w:r w:rsidRPr="00F5273D">
        <w:rPr>
          <w:rFonts w:asciiTheme="minorHAnsi" w:hAnsiTheme="minorHAnsi" w:cstheme="minorHAnsi"/>
          <w:sz w:val="20"/>
          <w:szCs w:val="20"/>
          <w:lang w:val="uk-U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F78EFE7"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w:t>
      </w:r>
      <w:r w:rsidRPr="00F5273D">
        <w:rPr>
          <w:rFonts w:asciiTheme="minorHAnsi" w:hAnsiTheme="minorHAnsi" w:cstheme="minorHAnsi"/>
          <w:sz w:val="20"/>
          <w:szCs w:val="20"/>
          <w:lang w:val="uk-UA"/>
        </w:rPr>
        <w:tab/>
        <w:t>Сторона</w:t>
      </w:r>
      <w:r w:rsidRPr="00F5273D" w:rsidDel="00BB45E4">
        <w:rPr>
          <w:rFonts w:asciiTheme="minorHAnsi" w:hAnsiTheme="minorHAnsi" w:cstheme="minorHAnsi"/>
          <w:sz w:val="20"/>
          <w:szCs w:val="20"/>
          <w:lang w:val="uk-UA"/>
        </w:rPr>
        <w:t xml:space="preserve"> </w:t>
      </w:r>
      <w:r w:rsidRPr="00F5273D">
        <w:rPr>
          <w:rFonts w:asciiTheme="minorHAnsi" w:hAnsiTheme="minorHAnsi" w:cstheme="minorHAnsi"/>
          <w:sz w:val="20"/>
          <w:szCs w:val="20"/>
          <w:lang w:val="uk-UA"/>
        </w:rPr>
        <w:t xml:space="preserve">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7D983879"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w:t>
      </w:r>
      <w:r w:rsidRPr="00F5273D">
        <w:rPr>
          <w:rFonts w:asciiTheme="minorHAnsi" w:hAnsiTheme="minorHAnsi" w:cstheme="minorHAnsi"/>
          <w:sz w:val="20"/>
          <w:szCs w:val="2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3BB65B4"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t>12.3.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57398C05" w14:textId="77777777" w:rsidR="00F5273D" w:rsidRPr="00F5273D" w:rsidRDefault="00F5273D" w:rsidP="00F5273D">
      <w:pPr>
        <w:tabs>
          <w:tab w:val="left" w:pos="851"/>
        </w:tabs>
        <w:spacing w:before="120"/>
        <w:ind w:firstLine="720"/>
        <w:jc w:val="both"/>
        <w:rPr>
          <w:rFonts w:asciiTheme="minorHAnsi" w:hAnsiTheme="minorHAnsi" w:cstheme="minorHAnsi"/>
          <w:sz w:val="20"/>
          <w:szCs w:val="20"/>
          <w:lang w:val="uk-UA"/>
        </w:rPr>
      </w:pPr>
      <w:r w:rsidRPr="00F5273D">
        <w:rPr>
          <w:rFonts w:asciiTheme="minorHAnsi" w:hAnsiTheme="minorHAnsi" w:cstheme="minorHAnsi"/>
          <w:sz w:val="20"/>
          <w:szCs w:val="20"/>
          <w:lang w:val="uk-UA"/>
        </w:rPr>
        <w:lastRenderedPageBreak/>
        <w:t>12.4.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55BD8FA8" w14:textId="77777777" w:rsidR="00F5273D" w:rsidRPr="00F5273D" w:rsidRDefault="00F5273D" w:rsidP="00F5273D">
      <w:pPr>
        <w:tabs>
          <w:tab w:val="left" w:pos="851"/>
        </w:tabs>
        <w:spacing w:before="120"/>
        <w:ind w:firstLine="720"/>
        <w:jc w:val="both"/>
        <w:rPr>
          <w:rFonts w:asciiTheme="minorHAnsi" w:hAnsiTheme="minorHAnsi" w:cstheme="minorHAnsi"/>
          <w:b/>
          <w:sz w:val="20"/>
          <w:szCs w:val="20"/>
          <w:lang w:val="uk-UA"/>
        </w:rPr>
      </w:pPr>
      <w:r w:rsidRPr="00F5273D">
        <w:rPr>
          <w:rFonts w:asciiTheme="minorHAnsi" w:hAnsiTheme="minorHAnsi" w:cstheme="minorHAnsi"/>
          <w:sz w:val="20"/>
          <w:szCs w:val="20"/>
          <w:lang w:val="uk-UA"/>
        </w:rPr>
        <w:t>12.5.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1E04667B" w14:textId="5A5BACBB" w:rsidR="00F55BD0" w:rsidRPr="00444659" w:rsidRDefault="00F55BD0" w:rsidP="00F55BD0">
      <w:pPr>
        <w:spacing w:before="120"/>
        <w:ind w:firstLine="720"/>
        <w:jc w:val="center"/>
        <w:rPr>
          <w:rFonts w:asciiTheme="minorHAnsi" w:hAnsiTheme="minorHAnsi" w:cstheme="minorHAnsi"/>
          <w:b/>
          <w:sz w:val="20"/>
          <w:szCs w:val="20"/>
          <w:lang w:val="uk-UA"/>
        </w:rPr>
      </w:pPr>
      <w:r w:rsidRPr="00444659">
        <w:rPr>
          <w:rFonts w:asciiTheme="minorHAnsi" w:hAnsiTheme="minorHAnsi" w:cstheme="minorHAnsi"/>
          <w:b/>
          <w:sz w:val="20"/>
          <w:szCs w:val="20"/>
          <w:lang w:val="uk-UA"/>
        </w:rPr>
        <w:t>1</w:t>
      </w:r>
      <w:r w:rsidR="00B42516" w:rsidRPr="00444659">
        <w:rPr>
          <w:rFonts w:asciiTheme="minorHAnsi" w:hAnsiTheme="minorHAnsi" w:cstheme="minorHAnsi"/>
          <w:b/>
          <w:sz w:val="20"/>
          <w:szCs w:val="20"/>
          <w:lang w:val="uk-UA"/>
        </w:rPr>
        <w:t>3</w:t>
      </w:r>
      <w:r w:rsidRPr="00444659">
        <w:rPr>
          <w:rFonts w:asciiTheme="minorHAnsi" w:hAnsiTheme="minorHAnsi" w:cstheme="minorHAnsi"/>
          <w:b/>
          <w:sz w:val="20"/>
          <w:szCs w:val="20"/>
          <w:lang w:val="uk-UA"/>
        </w:rPr>
        <w:t>. Додатки</w:t>
      </w:r>
    </w:p>
    <w:p w14:paraId="29DC3A0D" w14:textId="42FC0C53" w:rsidR="00F55BD0" w:rsidRPr="00444659" w:rsidRDefault="00F55BD0" w:rsidP="00F55BD0">
      <w:pPr>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w:t>
      </w:r>
      <w:r w:rsidR="000A143A" w:rsidRPr="00444659">
        <w:rPr>
          <w:rFonts w:asciiTheme="minorHAnsi" w:hAnsiTheme="minorHAnsi" w:cstheme="minorHAnsi"/>
          <w:sz w:val="20"/>
          <w:szCs w:val="20"/>
          <w:lang w:val="uk-UA"/>
        </w:rPr>
        <w:t>3</w:t>
      </w:r>
      <w:r w:rsidRPr="00444659">
        <w:rPr>
          <w:rFonts w:asciiTheme="minorHAnsi" w:hAnsiTheme="minorHAnsi" w:cstheme="minorHAnsi"/>
          <w:sz w:val="20"/>
          <w:szCs w:val="20"/>
          <w:lang w:val="uk-UA"/>
        </w:rPr>
        <w:t>.1. Додаток № 1 «Перелік об’єктів Споживача/Замовника, за якими здійснюється закупівля послуг із забезпечення перетікань реактивної електричної енергії».</w:t>
      </w:r>
    </w:p>
    <w:p w14:paraId="182E00B0" w14:textId="77777777" w:rsidR="00B42516" w:rsidRPr="00444659" w:rsidRDefault="00B42516" w:rsidP="00F55BD0">
      <w:pPr>
        <w:spacing w:before="120"/>
        <w:ind w:firstLine="720"/>
        <w:jc w:val="both"/>
        <w:rPr>
          <w:rFonts w:asciiTheme="minorHAnsi" w:hAnsiTheme="minorHAnsi" w:cstheme="minorHAnsi"/>
          <w:sz w:val="20"/>
          <w:szCs w:val="20"/>
          <w:lang w:val="uk-UA"/>
        </w:rPr>
      </w:pPr>
    </w:p>
    <w:p w14:paraId="4B91C6A5" w14:textId="42BDBF2A" w:rsidR="0089602F" w:rsidRDefault="0089602F" w:rsidP="0089602F">
      <w:pPr>
        <w:spacing w:before="120"/>
        <w:jc w:val="center"/>
        <w:outlineLvl w:val="2"/>
        <w:rPr>
          <w:rFonts w:asciiTheme="minorHAnsi" w:eastAsia="Calibri" w:hAnsiTheme="minorHAnsi" w:cstheme="minorHAnsi"/>
          <w:b/>
          <w:bCs/>
          <w:sz w:val="20"/>
          <w:szCs w:val="20"/>
          <w:lang w:val="uk-UA" w:eastAsia="en-US"/>
        </w:rPr>
      </w:pPr>
      <w:r w:rsidRPr="00444659">
        <w:rPr>
          <w:rFonts w:asciiTheme="minorHAnsi" w:hAnsiTheme="minorHAnsi" w:cstheme="minorHAnsi"/>
          <w:b/>
          <w:bCs/>
          <w:sz w:val="20"/>
          <w:szCs w:val="20"/>
          <w:lang w:val="uk-UA"/>
        </w:rPr>
        <w:t>1</w:t>
      </w:r>
      <w:bookmarkStart w:id="19" w:name="_Toc53494877"/>
      <w:r w:rsidR="00B42516" w:rsidRPr="00444659">
        <w:rPr>
          <w:rFonts w:asciiTheme="minorHAnsi" w:hAnsiTheme="minorHAnsi" w:cstheme="minorHAnsi"/>
          <w:b/>
          <w:bCs/>
          <w:sz w:val="20"/>
          <w:szCs w:val="20"/>
          <w:lang w:val="uk-UA"/>
        </w:rPr>
        <w:t>4</w:t>
      </w:r>
      <w:r w:rsidRPr="00444659">
        <w:rPr>
          <w:rFonts w:asciiTheme="minorHAnsi" w:eastAsia="Calibri" w:hAnsiTheme="minorHAnsi" w:cstheme="minorHAnsi"/>
          <w:b/>
          <w:bCs/>
          <w:sz w:val="20"/>
          <w:szCs w:val="20"/>
          <w:lang w:val="uk-UA" w:eastAsia="en-US"/>
        </w:rPr>
        <w:t>. Місцезнаходження та</w:t>
      </w:r>
      <w:r w:rsidRPr="00D40900">
        <w:rPr>
          <w:rFonts w:asciiTheme="minorHAnsi" w:eastAsia="Calibri" w:hAnsiTheme="minorHAnsi" w:cstheme="minorHAnsi"/>
          <w:b/>
          <w:bCs/>
          <w:sz w:val="20"/>
          <w:szCs w:val="20"/>
          <w:lang w:val="uk-UA" w:eastAsia="en-US"/>
        </w:rPr>
        <w:t xml:space="preserve"> банківські реквізити Сторін</w:t>
      </w:r>
      <w:bookmarkEnd w:id="19"/>
    </w:p>
    <w:p w14:paraId="4EA87203" w14:textId="77777777" w:rsidR="00B42516" w:rsidRDefault="00B42516" w:rsidP="0089602F">
      <w:pPr>
        <w:spacing w:before="120"/>
        <w:jc w:val="center"/>
        <w:outlineLvl w:val="2"/>
        <w:rPr>
          <w:rFonts w:asciiTheme="minorHAnsi" w:eastAsia="Calibri" w:hAnsiTheme="minorHAnsi" w:cstheme="minorHAnsi"/>
          <w:b/>
          <w:bCs/>
          <w:sz w:val="20"/>
          <w:szCs w:val="20"/>
          <w:lang w:val="uk-UA" w:eastAsia="en-US"/>
        </w:rPr>
      </w:pPr>
    </w:p>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983"/>
        <w:gridCol w:w="222"/>
      </w:tblGrid>
      <w:tr w:rsidR="0089602F" w:rsidRPr="00BA2F2C" w14:paraId="6D800BB8" w14:textId="77777777" w:rsidTr="00447936">
        <w:trPr>
          <w:trHeight w:val="199"/>
        </w:trPr>
        <w:tc>
          <w:tcPr>
            <w:tcW w:w="5070" w:type="dxa"/>
            <w:vMerge w:val="restart"/>
          </w:tcPr>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4896"/>
            </w:tblGrid>
            <w:tr w:rsidR="0089602F" w:rsidRPr="00BA2F2C" w14:paraId="6AE215CF" w14:textId="77777777" w:rsidTr="00447936">
              <w:trPr>
                <w:trHeight w:val="199"/>
              </w:trPr>
              <w:tc>
                <w:tcPr>
                  <w:tcW w:w="5070" w:type="dxa"/>
                  <w:vMerge w:val="restart"/>
                </w:tcPr>
                <w:p w14:paraId="327E7BA3" w14:textId="77777777" w:rsidR="0089602F" w:rsidRPr="00BA2F2C" w:rsidRDefault="0089602F" w:rsidP="00447936">
                  <w:pPr>
                    <w:outlineLvl w:val="2"/>
                    <w:rPr>
                      <w:rFonts w:asciiTheme="minorHAnsi" w:hAnsiTheme="minorHAnsi" w:cstheme="minorHAnsi"/>
                      <w:b/>
                      <w:bCs/>
                      <w:sz w:val="20"/>
                      <w:szCs w:val="20"/>
                      <w:lang w:val="uk-UA"/>
                    </w:rPr>
                  </w:pPr>
                  <w:r w:rsidRPr="00BA2F2C">
                    <w:rPr>
                      <w:rFonts w:asciiTheme="minorHAnsi" w:hAnsiTheme="minorHAnsi" w:cstheme="minorHAnsi"/>
                      <w:b/>
                      <w:bCs/>
                      <w:sz w:val="20"/>
                      <w:szCs w:val="20"/>
                      <w:lang w:val="uk-UA"/>
                    </w:rPr>
                    <w:t>Оператор системи розподілу/Учасник:</w:t>
                  </w:r>
                </w:p>
                <w:p w14:paraId="3959F1EF"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b/>
                      <w:sz w:val="20"/>
                      <w:szCs w:val="20"/>
                      <w:lang w:val="uk-UA"/>
                    </w:rPr>
                    <w:t>ПрАТ «ДТЕК КИЇВСЬКІ РЕГІОНАЛЬНІ ЕЛЕКТРОМЕРЕЖІ»</w:t>
                  </w:r>
                </w:p>
                <w:p w14:paraId="4AA32FDF" w14:textId="77777777" w:rsidR="0089602F" w:rsidRPr="00BA2F2C" w:rsidRDefault="0089602F" w:rsidP="00447936">
                  <w:pPr>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Енергетичний ідентифікаційний код</w:t>
                  </w:r>
                </w:p>
                <w:p w14:paraId="717053E0"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bCs/>
                      <w:sz w:val="20"/>
                      <w:szCs w:val="20"/>
                      <w:lang w:val="uk-UA"/>
                    </w:rPr>
                    <w:t>(ЕІС код</w:t>
                  </w:r>
                  <w:r w:rsidRPr="00BA2F2C">
                    <w:rPr>
                      <w:rFonts w:asciiTheme="minorHAnsi" w:hAnsiTheme="minorHAnsi" w:cstheme="minorHAnsi"/>
                      <w:bCs/>
                      <w:sz w:val="20"/>
                      <w:szCs w:val="20"/>
                    </w:rPr>
                    <w:t xml:space="preserve">) </w:t>
                  </w:r>
                  <w:r w:rsidRPr="00BA2F2C">
                    <w:rPr>
                      <w:rFonts w:asciiTheme="minorHAnsi" w:hAnsiTheme="minorHAnsi" w:cstheme="minorHAnsi"/>
                      <w:sz w:val="20"/>
                      <w:szCs w:val="20"/>
                      <w:u w:val="single"/>
                      <w:lang w:val="uk-UA"/>
                    </w:rPr>
                    <w:t>62Х1390171075089</w:t>
                  </w:r>
                </w:p>
                <w:p w14:paraId="7D4EBEB8" w14:textId="77777777" w:rsidR="0089602F" w:rsidRPr="00BA2F2C" w:rsidRDefault="0089602F" w:rsidP="00447936">
                  <w:pPr>
                    <w:widowControl w:val="0"/>
                    <w:suppressLineNumbers/>
                    <w:suppressAutoHyphens/>
                    <w:rPr>
                      <w:rFonts w:asciiTheme="minorHAnsi" w:hAnsiTheme="minorHAnsi" w:cstheme="minorHAnsi"/>
                      <w:sz w:val="20"/>
                      <w:szCs w:val="20"/>
                      <w:u w:val="single"/>
                      <w:lang w:val="uk-UA"/>
                    </w:rPr>
                  </w:pPr>
                  <w:r w:rsidRPr="00BA2F2C">
                    <w:rPr>
                      <w:rFonts w:asciiTheme="minorHAnsi" w:hAnsiTheme="minorHAnsi" w:cstheme="minorHAnsi"/>
                      <w:sz w:val="20"/>
                      <w:szCs w:val="20"/>
                      <w:lang w:val="uk-UA"/>
                    </w:rPr>
                    <w:t xml:space="preserve">Місцезнаходження: </w:t>
                  </w:r>
                  <w:r w:rsidRPr="00BA2F2C">
                    <w:rPr>
                      <w:rFonts w:asciiTheme="minorHAnsi" w:hAnsiTheme="minorHAnsi" w:cstheme="minorHAnsi"/>
                      <w:sz w:val="20"/>
                      <w:szCs w:val="20"/>
                      <w:u w:val="single"/>
                      <w:lang w:val="uk-UA"/>
                    </w:rPr>
                    <w:t>04136 м. Київ, вул. Стеценка, 1-А</w:t>
                  </w:r>
                </w:p>
                <w:p w14:paraId="50F78CE8"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 xml:space="preserve">Поштова адреса: </w:t>
                  </w:r>
                  <w:r w:rsidRPr="00BA2F2C">
                    <w:rPr>
                      <w:rFonts w:asciiTheme="minorHAnsi" w:hAnsiTheme="minorHAnsi" w:cstheme="minorHAnsi"/>
                      <w:sz w:val="20"/>
                      <w:szCs w:val="20"/>
                      <w:u w:val="single"/>
                      <w:lang w:val="uk-UA"/>
                    </w:rPr>
                    <w:t xml:space="preserve">04136 м. Київ, вул. Стеценка, 1-А </w:t>
                  </w:r>
                </w:p>
                <w:p w14:paraId="43E5880F"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bCs/>
                      <w:sz w:val="20"/>
                      <w:szCs w:val="20"/>
                      <w:lang w:val="uk-UA"/>
                    </w:rPr>
                    <w:t xml:space="preserve">Код ЄДРПОУ </w:t>
                  </w:r>
                  <w:r w:rsidRPr="00BA2F2C">
                    <w:rPr>
                      <w:rFonts w:asciiTheme="minorHAnsi" w:hAnsiTheme="minorHAnsi" w:cstheme="minorHAnsi"/>
                      <w:sz w:val="20"/>
                      <w:szCs w:val="20"/>
                      <w:u w:val="single"/>
                      <w:lang w:val="uk-UA"/>
                    </w:rPr>
                    <w:t>23243188</w:t>
                  </w:r>
                </w:p>
                <w:p w14:paraId="57A170E1" w14:textId="77777777" w:rsidR="0089602F" w:rsidRPr="00BA2F2C" w:rsidRDefault="0089602F" w:rsidP="00447936">
                  <w:pPr>
                    <w:widowControl w:val="0"/>
                    <w:suppressLineNumbers/>
                    <w:suppressAutoHyphens/>
                    <w:rPr>
                      <w:rFonts w:asciiTheme="minorHAnsi" w:hAnsiTheme="minorHAnsi" w:cstheme="minorHAnsi"/>
                      <w:sz w:val="20"/>
                      <w:szCs w:val="20"/>
                      <w:u w:val="single"/>
                      <w:lang w:val="uk-UA"/>
                    </w:rPr>
                  </w:pPr>
                  <w:r w:rsidRPr="00BA2F2C">
                    <w:rPr>
                      <w:rFonts w:asciiTheme="minorHAnsi" w:hAnsiTheme="minorHAnsi" w:cstheme="minorHAnsi"/>
                      <w:bCs/>
                      <w:sz w:val="20"/>
                      <w:szCs w:val="20"/>
                      <w:lang w:val="uk-UA"/>
                    </w:rPr>
                    <w:t xml:space="preserve">Індивідуальний податковий номер: </w:t>
                  </w:r>
                  <w:r w:rsidRPr="00BA2F2C">
                    <w:rPr>
                      <w:rFonts w:asciiTheme="minorHAnsi" w:hAnsiTheme="minorHAnsi" w:cstheme="minorHAnsi"/>
                      <w:sz w:val="20"/>
                      <w:szCs w:val="20"/>
                      <w:u w:val="single"/>
                      <w:lang w:val="uk-UA"/>
                    </w:rPr>
                    <w:t>232431810368</w:t>
                  </w:r>
                </w:p>
                <w:p w14:paraId="677441E0" w14:textId="77777777" w:rsidR="0089602F" w:rsidRPr="00BA2F2C" w:rsidRDefault="0089602F" w:rsidP="00447936">
                  <w:pPr>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 xml:space="preserve">Телефон: </w:t>
                  </w:r>
                  <w:r w:rsidRPr="00BA2F2C">
                    <w:rPr>
                      <w:rFonts w:asciiTheme="minorHAnsi" w:hAnsiTheme="minorHAnsi" w:cstheme="minorHAnsi"/>
                      <w:bCs/>
                      <w:sz w:val="20"/>
                      <w:szCs w:val="20"/>
                    </w:rPr>
                    <w:t>(</w:t>
                  </w:r>
                  <w:r w:rsidRPr="00BA2F2C">
                    <w:rPr>
                      <w:rFonts w:asciiTheme="minorHAnsi" w:hAnsiTheme="minorHAnsi" w:cstheme="minorHAnsi"/>
                      <w:bCs/>
                      <w:sz w:val="20"/>
                      <w:szCs w:val="20"/>
                      <w:u w:val="single"/>
                      <w:lang w:val="uk-UA"/>
                    </w:rPr>
                    <w:t>044) 459-07-40</w:t>
                  </w:r>
                  <w:r w:rsidRPr="00BA2F2C">
                    <w:rPr>
                      <w:rFonts w:asciiTheme="minorHAnsi" w:hAnsiTheme="minorHAnsi" w:cstheme="minorHAnsi"/>
                      <w:bCs/>
                      <w:sz w:val="20"/>
                      <w:szCs w:val="20"/>
                      <w:lang w:val="uk-UA"/>
                    </w:rPr>
                    <w:t xml:space="preserve"> </w:t>
                  </w:r>
                </w:p>
                <w:p w14:paraId="72101BEB" w14:textId="77777777" w:rsidR="0089602F" w:rsidRPr="00BA2F2C" w:rsidRDefault="0089602F" w:rsidP="00447936">
                  <w:pPr>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Електронна адреса та офіційний веб-сайт:</w:t>
                  </w:r>
                </w:p>
                <w:p w14:paraId="6F0BF5A3" w14:textId="77777777" w:rsidR="0089602F" w:rsidRPr="00BA2F2C" w:rsidRDefault="0089602F" w:rsidP="00447936">
                  <w:pPr>
                    <w:widowControl w:val="0"/>
                    <w:suppressLineNumbers/>
                    <w:suppressAutoHyphens/>
                    <w:rPr>
                      <w:rFonts w:asciiTheme="minorHAnsi" w:hAnsiTheme="minorHAnsi" w:cstheme="minorHAnsi"/>
                      <w:bCs/>
                      <w:sz w:val="20"/>
                      <w:szCs w:val="20"/>
                      <w:u w:val="single"/>
                      <w:lang w:val="uk-UA"/>
                    </w:rPr>
                  </w:pPr>
                  <w:hyperlink w:history="1">
                    <w:r w:rsidRPr="00BA2F2C">
                      <w:rPr>
                        <w:rStyle w:val="af"/>
                        <w:rFonts w:asciiTheme="minorHAnsi" w:hAnsiTheme="minorHAnsi" w:cstheme="minorHAnsi"/>
                        <w:sz w:val="20"/>
                        <w:szCs w:val="20"/>
                        <w:lang w:val="uk-UA"/>
                      </w:rPr>
                      <w:t>http://</w:t>
                    </w:r>
                    <w:r w:rsidRPr="00BA2F2C">
                      <w:rPr>
                        <w:rStyle w:val="af"/>
                        <w:rFonts w:asciiTheme="minorHAnsi" w:hAnsiTheme="minorHAnsi" w:cstheme="minorHAnsi"/>
                        <w:sz w:val="20"/>
                        <w:szCs w:val="20"/>
                        <w:lang w:val="en-US"/>
                      </w:rPr>
                      <w:t>www</w:t>
                    </w:r>
                    <w:r w:rsidRPr="00BA2F2C">
                      <w:rPr>
                        <w:rStyle w:val="af"/>
                        <w:rFonts w:asciiTheme="minorHAnsi" w:hAnsiTheme="minorHAnsi" w:cstheme="minorHAnsi"/>
                        <w:sz w:val="20"/>
                        <w:szCs w:val="20"/>
                        <w:lang w:val="uk-UA"/>
                      </w:rPr>
                      <w:t>.</w:t>
                    </w:r>
                    <w:proofErr w:type="spellStart"/>
                    <w:r w:rsidRPr="00BA2F2C">
                      <w:rPr>
                        <w:rStyle w:val="af"/>
                        <w:rFonts w:asciiTheme="minorHAnsi" w:hAnsiTheme="minorHAnsi" w:cstheme="minorHAnsi"/>
                        <w:sz w:val="20"/>
                        <w:szCs w:val="20"/>
                        <w:lang w:val="en-US"/>
                      </w:rPr>
                      <w:t>dtek</w:t>
                    </w:r>
                    <w:proofErr w:type="spellEnd"/>
                    <w:r w:rsidRPr="00BA2F2C">
                      <w:rPr>
                        <w:rStyle w:val="af"/>
                        <w:rFonts w:asciiTheme="minorHAnsi" w:hAnsiTheme="minorHAnsi" w:cstheme="minorHAnsi"/>
                        <w:sz w:val="20"/>
                        <w:szCs w:val="20"/>
                        <w:lang w:val="uk-UA"/>
                      </w:rPr>
                      <w:t>-</w:t>
                    </w:r>
                    <w:proofErr w:type="spellStart"/>
                    <w:r w:rsidRPr="00BA2F2C">
                      <w:rPr>
                        <w:rStyle w:val="af"/>
                        <w:rFonts w:asciiTheme="minorHAnsi" w:hAnsiTheme="minorHAnsi" w:cstheme="minorHAnsi"/>
                        <w:sz w:val="20"/>
                        <w:szCs w:val="20"/>
                        <w:lang w:val="en-US"/>
                      </w:rPr>
                      <w:t>krem</w:t>
                    </w:r>
                    <w:proofErr w:type="spellEnd"/>
                    <w:r w:rsidRPr="00BA2F2C">
                      <w:rPr>
                        <w:rStyle w:val="af"/>
                        <w:rFonts w:asciiTheme="minorHAnsi" w:hAnsiTheme="minorHAnsi" w:cstheme="minorHAnsi"/>
                        <w:sz w:val="20"/>
                        <w:szCs w:val="20"/>
                        <w:lang w:val="uk-UA"/>
                      </w:rPr>
                      <w:t xml:space="preserve">.com.ua </w:t>
                    </w:r>
                  </w:hyperlink>
                  <w:r w:rsidRPr="00BA2F2C">
                    <w:rPr>
                      <w:rFonts w:asciiTheme="minorHAnsi" w:hAnsiTheme="minorHAnsi" w:cstheme="minorHAnsi"/>
                      <w:bCs/>
                      <w:sz w:val="20"/>
                      <w:szCs w:val="20"/>
                      <w:u w:val="single"/>
                      <w:lang w:val="uk-UA"/>
                    </w:rPr>
                    <w:t xml:space="preserve"> </w:t>
                  </w:r>
                </w:p>
                <w:p w14:paraId="38DB6461" w14:textId="77777777" w:rsidR="0089602F" w:rsidRPr="00BA2F2C" w:rsidRDefault="0089602F" w:rsidP="00447936">
                  <w:pPr>
                    <w:widowControl w:val="0"/>
                    <w:suppressLineNumbers/>
                    <w:suppressAutoHyphens/>
                    <w:rPr>
                      <w:rFonts w:asciiTheme="minorHAnsi" w:hAnsiTheme="minorHAnsi" w:cstheme="minorHAnsi"/>
                      <w:bCs/>
                      <w:sz w:val="20"/>
                      <w:szCs w:val="20"/>
                      <w:u w:val="single"/>
                      <w:lang w:val="uk-UA"/>
                    </w:rPr>
                  </w:pPr>
                  <w:r w:rsidRPr="00BA2F2C">
                    <w:rPr>
                      <w:rFonts w:asciiTheme="minorHAnsi" w:hAnsiTheme="minorHAnsi" w:cstheme="minorHAnsi"/>
                      <w:bCs/>
                      <w:sz w:val="20"/>
                      <w:szCs w:val="20"/>
                      <w:u w:val="single"/>
                      <w:lang w:val="uk-UA"/>
                    </w:rPr>
                    <w:t>Поточний рахунок для сплати рахунків за послуги з розподілу електричної енергії, за перетікання реактивної електричної енергії та інших платежів:</w:t>
                  </w:r>
                </w:p>
                <w:p w14:paraId="53A6A1F2" w14:textId="77777777" w:rsidR="0089602F" w:rsidRPr="00BA2F2C" w:rsidRDefault="0089602F" w:rsidP="00447936">
                  <w:pPr>
                    <w:widowControl w:val="0"/>
                    <w:suppressLineNumbers/>
                    <w:suppressAutoHyphens/>
                    <w:rPr>
                      <w:rFonts w:asciiTheme="minorHAnsi" w:hAnsiTheme="minorHAnsi" w:cstheme="minorHAnsi"/>
                      <w:bCs/>
                      <w:i/>
                      <w:sz w:val="20"/>
                      <w:szCs w:val="20"/>
                      <w:u w:val="single"/>
                      <w:lang w:val="uk-UA"/>
                    </w:rPr>
                  </w:pPr>
                  <w:r w:rsidRPr="00BA2F2C">
                    <w:rPr>
                      <w:rFonts w:asciiTheme="minorHAnsi" w:hAnsiTheme="minorHAnsi" w:cstheme="minorHAnsi"/>
                      <w:bCs/>
                      <w:sz w:val="20"/>
                      <w:szCs w:val="20"/>
                    </w:rPr>
                    <w:t xml:space="preserve">АТ "Перший </w:t>
                  </w:r>
                  <w:proofErr w:type="spellStart"/>
                  <w:r w:rsidRPr="00BA2F2C">
                    <w:rPr>
                      <w:rFonts w:asciiTheme="minorHAnsi" w:hAnsiTheme="minorHAnsi" w:cstheme="minorHAnsi"/>
                      <w:bCs/>
                      <w:sz w:val="20"/>
                      <w:szCs w:val="20"/>
                    </w:rPr>
                    <w:t>Український</w:t>
                  </w:r>
                  <w:proofErr w:type="spellEnd"/>
                  <w:r w:rsidRPr="00BA2F2C">
                    <w:rPr>
                      <w:rFonts w:asciiTheme="minorHAnsi" w:hAnsiTheme="minorHAnsi" w:cstheme="minorHAnsi"/>
                      <w:bCs/>
                      <w:sz w:val="20"/>
                      <w:szCs w:val="20"/>
                    </w:rPr>
                    <w:t xml:space="preserve"> </w:t>
                  </w:r>
                  <w:proofErr w:type="spellStart"/>
                  <w:r w:rsidRPr="00BA2F2C">
                    <w:rPr>
                      <w:rFonts w:asciiTheme="minorHAnsi" w:hAnsiTheme="minorHAnsi" w:cstheme="minorHAnsi"/>
                      <w:bCs/>
                      <w:sz w:val="20"/>
                      <w:szCs w:val="20"/>
                    </w:rPr>
                    <w:t>Міжнародний</w:t>
                  </w:r>
                  <w:proofErr w:type="spellEnd"/>
                  <w:r w:rsidRPr="00BA2F2C">
                    <w:rPr>
                      <w:rFonts w:asciiTheme="minorHAnsi" w:hAnsiTheme="minorHAnsi" w:cstheme="minorHAnsi"/>
                      <w:bCs/>
                      <w:sz w:val="20"/>
                      <w:szCs w:val="20"/>
                    </w:rPr>
                    <w:t xml:space="preserve"> Банк",</w:t>
                  </w:r>
                  <w:r w:rsidRPr="00BA2F2C">
                    <w:rPr>
                      <w:rFonts w:asciiTheme="minorHAnsi" w:hAnsiTheme="minorHAnsi" w:cstheme="minorHAnsi"/>
                      <w:bCs/>
                      <w:sz w:val="20"/>
                      <w:szCs w:val="20"/>
                      <w:lang w:val="uk-UA"/>
                    </w:rPr>
                    <w:t xml:space="preserve"> </w:t>
                  </w:r>
                  <w:r w:rsidRPr="00BA2F2C">
                    <w:rPr>
                      <w:rFonts w:asciiTheme="minorHAnsi" w:hAnsiTheme="minorHAnsi" w:cstheme="minorHAnsi"/>
                      <w:bCs/>
                      <w:sz w:val="20"/>
                      <w:szCs w:val="20"/>
                    </w:rPr>
                    <w:t xml:space="preserve">м. Київ </w:t>
                  </w:r>
                  <w:r w:rsidRPr="00BA2F2C">
                    <w:rPr>
                      <w:rFonts w:asciiTheme="minorHAnsi" w:hAnsiTheme="minorHAnsi" w:cstheme="minorHAnsi"/>
                      <w:sz w:val="20"/>
                      <w:szCs w:val="20"/>
                    </w:rPr>
                    <w:br/>
                  </w:r>
                  <w:r w:rsidRPr="00BA2F2C">
                    <w:rPr>
                      <w:rFonts w:asciiTheme="minorHAnsi" w:hAnsiTheme="minorHAnsi" w:cstheme="minorHAnsi"/>
                      <w:bCs/>
                      <w:sz w:val="20"/>
                      <w:szCs w:val="20"/>
                    </w:rPr>
                    <w:t xml:space="preserve">МФО </w:t>
                  </w:r>
                  <w:proofErr w:type="gramStart"/>
                  <w:r w:rsidRPr="00BA2F2C">
                    <w:rPr>
                      <w:rFonts w:asciiTheme="minorHAnsi" w:hAnsiTheme="minorHAnsi" w:cstheme="minorHAnsi"/>
                      <w:bCs/>
                      <w:sz w:val="20"/>
                      <w:szCs w:val="20"/>
                    </w:rPr>
                    <w:t>33485</w:t>
                  </w:r>
                  <w:r w:rsidRPr="00BA2F2C">
                    <w:rPr>
                      <w:rFonts w:asciiTheme="minorHAnsi" w:hAnsiTheme="minorHAnsi" w:cstheme="minorHAnsi"/>
                      <w:bCs/>
                      <w:sz w:val="20"/>
                      <w:szCs w:val="20"/>
                      <w:lang w:val="uk-UA"/>
                    </w:rPr>
                    <w:t>1</w:t>
                  </w:r>
                  <w:r w:rsidRPr="00BA2F2C">
                    <w:rPr>
                      <w:rFonts w:asciiTheme="minorHAnsi" w:hAnsiTheme="minorHAnsi" w:cstheme="minorHAnsi"/>
                      <w:sz w:val="20"/>
                      <w:szCs w:val="20"/>
                    </w:rPr>
                    <w:t xml:space="preserve">  </w:t>
                  </w:r>
                  <w:r w:rsidRPr="00BA2F2C">
                    <w:rPr>
                      <w:rFonts w:asciiTheme="minorHAnsi" w:hAnsiTheme="minorHAnsi" w:cstheme="minorHAnsi"/>
                      <w:bCs/>
                      <w:sz w:val="20"/>
                      <w:szCs w:val="20"/>
                      <w:lang w:val="uk-UA"/>
                    </w:rPr>
                    <w:t>IBAN</w:t>
                  </w:r>
                  <w:proofErr w:type="gramEnd"/>
                  <w:r w:rsidRPr="00BA2F2C">
                    <w:rPr>
                      <w:rFonts w:asciiTheme="minorHAnsi" w:hAnsiTheme="minorHAnsi" w:cstheme="minorHAnsi"/>
                      <w:bCs/>
                      <w:sz w:val="20"/>
                      <w:szCs w:val="20"/>
                      <w:lang w:val="uk-UA"/>
                    </w:rPr>
                    <w:t xml:space="preserve"> UA703348510000000002600383498</w:t>
                  </w:r>
                </w:p>
                <w:p w14:paraId="3A9FB068" w14:textId="77777777" w:rsidR="0089602F" w:rsidRPr="00D33CC6" w:rsidRDefault="0089602F" w:rsidP="00447936">
                  <w:pPr>
                    <w:rPr>
                      <w:rFonts w:asciiTheme="minorHAnsi" w:hAnsiTheme="minorHAnsi" w:cstheme="minorHAnsi"/>
                      <w:i/>
                      <w:sz w:val="20"/>
                      <w:szCs w:val="20"/>
                    </w:rPr>
                  </w:pPr>
                  <w:r w:rsidRPr="00BA2F2C">
                    <w:rPr>
                      <w:rFonts w:asciiTheme="minorHAnsi" w:hAnsiTheme="minorHAnsi" w:cstheme="minorHAnsi"/>
                      <w:i/>
                      <w:sz w:val="20"/>
                      <w:szCs w:val="20"/>
                    </w:rPr>
                    <w:t xml:space="preserve">Оператор </w:t>
                  </w:r>
                  <w:proofErr w:type="spellStart"/>
                  <w:r w:rsidRPr="00BA2F2C">
                    <w:rPr>
                      <w:rFonts w:asciiTheme="minorHAnsi" w:hAnsiTheme="minorHAnsi" w:cstheme="minorHAnsi"/>
                      <w:i/>
                      <w:sz w:val="20"/>
                      <w:szCs w:val="20"/>
                    </w:rPr>
                    <w:t>ситеми</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розподілу</w:t>
                  </w:r>
                  <w:proofErr w:type="spellEnd"/>
                  <w:r w:rsidRPr="00BA2F2C">
                    <w:rPr>
                      <w:rFonts w:asciiTheme="minorHAnsi" w:hAnsiTheme="minorHAnsi" w:cstheme="minorHAnsi"/>
                      <w:i/>
                      <w:sz w:val="20"/>
                      <w:szCs w:val="20"/>
                    </w:rPr>
                    <w:t xml:space="preserve"> є платником</w:t>
                  </w:r>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податку</w:t>
                  </w:r>
                  <w:proofErr w:type="spellEnd"/>
                  <w:r w:rsidRPr="00BA2F2C">
                    <w:rPr>
                      <w:rFonts w:asciiTheme="minorHAnsi" w:hAnsiTheme="minorHAnsi" w:cstheme="minorHAnsi"/>
                      <w:i/>
                      <w:sz w:val="20"/>
                      <w:szCs w:val="20"/>
                    </w:rPr>
                    <w:t xml:space="preserve"> на </w:t>
                  </w:r>
                  <w:proofErr w:type="spellStart"/>
                  <w:r w:rsidRPr="00BA2F2C">
                    <w:rPr>
                      <w:rFonts w:asciiTheme="minorHAnsi" w:hAnsiTheme="minorHAnsi" w:cstheme="minorHAnsi"/>
                      <w:i/>
                      <w:sz w:val="20"/>
                      <w:szCs w:val="20"/>
                    </w:rPr>
                    <w:t>прибуток</w:t>
                  </w:r>
                  <w:proofErr w:type="spellEnd"/>
                  <w:r w:rsidRPr="00BA2F2C">
                    <w:rPr>
                      <w:rFonts w:asciiTheme="minorHAnsi" w:hAnsiTheme="minorHAnsi" w:cstheme="minorHAnsi"/>
                      <w:i/>
                      <w:sz w:val="20"/>
                      <w:szCs w:val="20"/>
                    </w:rPr>
                    <w:t xml:space="preserve"> на </w:t>
                  </w:r>
                  <w:proofErr w:type="spellStart"/>
                  <w:r w:rsidRPr="00BA2F2C">
                    <w:rPr>
                      <w:rFonts w:asciiTheme="minorHAnsi" w:hAnsiTheme="minorHAnsi" w:cstheme="minorHAnsi"/>
                      <w:i/>
                      <w:sz w:val="20"/>
                      <w:szCs w:val="20"/>
                    </w:rPr>
                    <w:t>загальних</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підставах</w:t>
                  </w:r>
                  <w:proofErr w:type="spellEnd"/>
                  <w:r w:rsidRPr="00BA2F2C">
                    <w:rPr>
                      <w:rFonts w:asciiTheme="minorHAnsi" w:hAnsiTheme="minorHAnsi" w:cstheme="minorHAnsi"/>
                      <w:i/>
                      <w:sz w:val="20"/>
                      <w:szCs w:val="20"/>
                    </w:rPr>
                    <w:t xml:space="preserve">, </w:t>
                  </w:r>
                  <w:proofErr w:type="spellStart"/>
                  <w:r w:rsidRPr="00BA2F2C">
                    <w:rPr>
                      <w:rFonts w:asciiTheme="minorHAnsi" w:hAnsiTheme="minorHAnsi" w:cstheme="minorHAnsi"/>
                      <w:i/>
                      <w:sz w:val="20"/>
                      <w:szCs w:val="20"/>
                    </w:rPr>
                    <w:t>згідно</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діючого</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законодавства</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України</w:t>
                  </w:r>
                  <w:proofErr w:type="spellEnd"/>
                </w:p>
              </w:tc>
              <w:tc>
                <w:tcPr>
                  <w:tcW w:w="4896" w:type="dxa"/>
                </w:tcPr>
                <w:p w14:paraId="1B3F6A6A" w14:textId="77777777" w:rsidR="0089602F" w:rsidRPr="00BA2F2C" w:rsidRDefault="0089602F" w:rsidP="00447936">
                  <w:pPr>
                    <w:rPr>
                      <w:rFonts w:asciiTheme="minorHAnsi" w:hAnsiTheme="minorHAnsi" w:cstheme="minorHAnsi"/>
                      <w:b/>
                      <w:sz w:val="20"/>
                      <w:szCs w:val="20"/>
                      <w:lang w:val="uk-UA"/>
                    </w:rPr>
                  </w:pPr>
                  <w:r w:rsidRPr="00BA2F2C">
                    <w:rPr>
                      <w:rFonts w:asciiTheme="minorHAnsi" w:hAnsiTheme="minorHAnsi" w:cstheme="minorHAnsi"/>
                      <w:b/>
                      <w:sz w:val="20"/>
                      <w:szCs w:val="20"/>
                      <w:lang w:val="uk-UA"/>
                    </w:rPr>
                    <w:t>Споживач/Замовник:</w:t>
                  </w:r>
                </w:p>
              </w:tc>
            </w:tr>
            <w:tr w:rsidR="0089602F" w:rsidRPr="00BA2F2C" w14:paraId="44665D96" w14:textId="77777777" w:rsidTr="00447936">
              <w:tblPrEx>
                <w:tblLook w:val="04A0" w:firstRow="1" w:lastRow="0" w:firstColumn="1" w:lastColumn="0" w:noHBand="0" w:noVBand="1"/>
              </w:tblPrEx>
              <w:tc>
                <w:tcPr>
                  <w:tcW w:w="5070" w:type="dxa"/>
                  <w:vMerge/>
                </w:tcPr>
                <w:p w14:paraId="7E6B93F7"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0186EFC" w14:textId="77777777" w:rsidR="0089602F" w:rsidRPr="00BA2F2C"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BA2F2C" w14:paraId="2FEEAB69" w14:textId="77777777" w:rsidTr="00447936">
              <w:tblPrEx>
                <w:tblLook w:val="04A0" w:firstRow="1" w:lastRow="0" w:firstColumn="1" w:lastColumn="0" w:noHBand="0" w:noVBand="1"/>
              </w:tblPrEx>
              <w:tc>
                <w:tcPr>
                  <w:tcW w:w="5070" w:type="dxa"/>
                  <w:vMerge/>
                </w:tcPr>
                <w:p w14:paraId="26212B7F" w14:textId="77777777" w:rsidR="0089602F" w:rsidRPr="00BA2F2C" w:rsidRDefault="0089602F" w:rsidP="00447936">
                  <w:pPr>
                    <w:rPr>
                      <w:rFonts w:asciiTheme="minorHAnsi" w:hAnsiTheme="minorHAnsi" w:cstheme="minorHAnsi"/>
                      <w:color w:val="000000"/>
                      <w:sz w:val="20"/>
                      <w:szCs w:val="20"/>
                      <w:lang w:val="uk-UA"/>
                    </w:rPr>
                  </w:pPr>
                </w:p>
              </w:tc>
              <w:tc>
                <w:tcPr>
                  <w:tcW w:w="4896" w:type="dxa"/>
                </w:tcPr>
                <w:p w14:paraId="618E6CBE" w14:textId="77777777" w:rsidR="0089602F" w:rsidRPr="00BA2F2C" w:rsidRDefault="0089602F" w:rsidP="00447936">
                  <w:pPr>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Адреса: _______________________________</w:t>
                  </w:r>
                </w:p>
              </w:tc>
            </w:tr>
            <w:tr w:rsidR="0089602F" w:rsidRPr="00BA2F2C" w14:paraId="2A2D0B52" w14:textId="77777777" w:rsidTr="00447936">
              <w:tblPrEx>
                <w:tblLook w:val="04A0" w:firstRow="1" w:lastRow="0" w:firstColumn="1" w:lastColumn="0" w:noHBand="0" w:noVBand="1"/>
              </w:tblPrEx>
              <w:tc>
                <w:tcPr>
                  <w:tcW w:w="5070" w:type="dxa"/>
                  <w:vMerge/>
                </w:tcPr>
                <w:p w14:paraId="7232B4AE" w14:textId="77777777" w:rsidR="0089602F" w:rsidRPr="00BA2F2C" w:rsidRDefault="0089602F" w:rsidP="00447936">
                  <w:pPr>
                    <w:rPr>
                      <w:rFonts w:asciiTheme="minorHAnsi" w:hAnsiTheme="minorHAnsi" w:cstheme="minorHAnsi"/>
                      <w:bCs/>
                      <w:sz w:val="20"/>
                      <w:szCs w:val="20"/>
                      <w:lang w:val="uk-UA"/>
                    </w:rPr>
                  </w:pPr>
                </w:p>
              </w:tc>
              <w:tc>
                <w:tcPr>
                  <w:tcW w:w="4896" w:type="dxa"/>
                </w:tcPr>
                <w:p w14:paraId="1E4A79BD"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Код ЄДРПОУ __________________________</w:t>
                  </w:r>
                </w:p>
              </w:tc>
            </w:tr>
            <w:tr w:rsidR="0089602F" w:rsidRPr="00BA2F2C" w14:paraId="377E2715" w14:textId="77777777" w:rsidTr="00447936">
              <w:tblPrEx>
                <w:tblLook w:val="04A0" w:firstRow="1" w:lastRow="0" w:firstColumn="1" w:lastColumn="0" w:noHBand="0" w:noVBand="1"/>
              </w:tblPrEx>
              <w:tc>
                <w:tcPr>
                  <w:tcW w:w="5070" w:type="dxa"/>
                  <w:vMerge/>
                </w:tcPr>
                <w:p w14:paraId="1D182374" w14:textId="77777777" w:rsidR="0089602F" w:rsidRPr="00BA2F2C" w:rsidRDefault="0089602F" w:rsidP="00447936">
                  <w:pPr>
                    <w:rPr>
                      <w:rFonts w:asciiTheme="minorHAnsi" w:hAnsiTheme="minorHAnsi" w:cstheme="minorHAnsi"/>
                      <w:bCs/>
                      <w:sz w:val="20"/>
                      <w:szCs w:val="20"/>
                      <w:lang w:val="uk-UA"/>
                    </w:rPr>
                  </w:pPr>
                </w:p>
              </w:tc>
              <w:tc>
                <w:tcPr>
                  <w:tcW w:w="4896" w:type="dxa"/>
                </w:tcPr>
                <w:p w14:paraId="4214EABD"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0CF5202E" w14:textId="77777777" w:rsidTr="00447936">
              <w:tblPrEx>
                <w:tblLook w:val="04A0" w:firstRow="1" w:lastRow="0" w:firstColumn="1" w:lastColumn="0" w:noHBand="0" w:noVBand="1"/>
              </w:tblPrEx>
              <w:tc>
                <w:tcPr>
                  <w:tcW w:w="5070" w:type="dxa"/>
                  <w:vMerge/>
                </w:tcPr>
                <w:p w14:paraId="7DAE22F9" w14:textId="77777777" w:rsidR="0089602F" w:rsidRPr="00BA2F2C" w:rsidRDefault="0089602F" w:rsidP="00447936">
                  <w:pPr>
                    <w:rPr>
                      <w:rFonts w:asciiTheme="minorHAnsi" w:hAnsiTheme="minorHAnsi" w:cstheme="minorHAnsi"/>
                      <w:bCs/>
                      <w:sz w:val="20"/>
                      <w:szCs w:val="20"/>
                      <w:lang w:val="uk-UA"/>
                    </w:rPr>
                  </w:pPr>
                </w:p>
              </w:tc>
              <w:tc>
                <w:tcPr>
                  <w:tcW w:w="4896" w:type="dxa"/>
                </w:tcPr>
                <w:p w14:paraId="1C809C33"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Телефон: ______________________________</w:t>
                  </w:r>
                </w:p>
              </w:tc>
            </w:tr>
            <w:tr w:rsidR="0089602F" w:rsidRPr="00BA2F2C" w14:paraId="32FFE3DC" w14:textId="77777777" w:rsidTr="00447936">
              <w:tblPrEx>
                <w:tblLook w:val="04A0" w:firstRow="1" w:lastRow="0" w:firstColumn="1" w:lastColumn="0" w:noHBand="0" w:noVBand="1"/>
              </w:tblPrEx>
              <w:tc>
                <w:tcPr>
                  <w:tcW w:w="5070" w:type="dxa"/>
                  <w:vMerge/>
                </w:tcPr>
                <w:p w14:paraId="32E03B69" w14:textId="77777777" w:rsidR="0089602F" w:rsidRPr="00BA2F2C" w:rsidRDefault="0089602F" w:rsidP="00447936">
                  <w:pPr>
                    <w:rPr>
                      <w:rFonts w:asciiTheme="minorHAnsi" w:hAnsiTheme="minorHAnsi" w:cstheme="minorHAnsi"/>
                      <w:bCs/>
                      <w:sz w:val="20"/>
                      <w:szCs w:val="20"/>
                      <w:lang w:val="uk-UA"/>
                    </w:rPr>
                  </w:pPr>
                </w:p>
              </w:tc>
              <w:tc>
                <w:tcPr>
                  <w:tcW w:w="4896" w:type="dxa"/>
                </w:tcPr>
                <w:p w14:paraId="5F53F58C"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 xml:space="preserve">Електронна адреса: </w:t>
                  </w:r>
                  <w:hyperlink r:id="rId13" w:history="1">
                    <w:r w:rsidRPr="00BA2F2C">
                      <w:rPr>
                        <w:rFonts w:asciiTheme="minorHAnsi" w:hAnsiTheme="minorHAnsi" w:cstheme="minorHAnsi"/>
                        <w:bCs/>
                        <w:sz w:val="20"/>
                        <w:szCs w:val="20"/>
                        <w:lang w:val="uk-UA"/>
                      </w:rPr>
                      <w:t>______________________</w:t>
                    </w:r>
                  </w:hyperlink>
                </w:p>
              </w:tc>
            </w:tr>
            <w:tr w:rsidR="0089602F" w:rsidRPr="00BA2F2C" w14:paraId="6ECBCB92" w14:textId="77777777" w:rsidTr="00447936">
              <w:tblPrEx>
                <w:tblLook w:val="04A0" w:firstRow="1" w:lastRow="0" w:firstColumn="1" w:lastColumn="0" w:noHBand="0" w:noVBand="1"/>
              </w:tblPrEx>
              <w:tc>
                <w:tcPr>
                  <w:tcW w:w="5070" w:type="dxa"/>
                  <w:vMerge/>
                </w:tcPr>
                <w:p w14:paraId="1DD54D42" w14:textId="77777777" w:rsidR="0089602F" w:rsidRPr="00BA2F2C" w:rsidRDefault="0089602F" w:rsidP="00447936">
                  <w:pPr>
                    <w:rPr>
                      <w:rFonts w:asciiTheme="minorHAnsi" w:hAnsiTheme="minorHAnsi" w:cstheme="minorHAnsi"/>
                      <w:bCs/>
                      <w:sz w:val="20"/>
                      <w:szCs w:val="20"/>
                      <w:lang w:val="uk-UA"/>
                    </w:rPr>
                  </w:pPr>
                </w:p>
              </w:tc>
              <w:tc>
                <w:tcPr>
                  <w:tcW w:w="4896" w:type="dxa"/>
                </w:tcPr>
                <w:p w14:paraId="1B01AAC1"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 xml:space="preserve">Поточний рахунок:  №UA________________________________             </w:t>
                  </w:r>
                </w:p>
                <w:p w14:paraId="2A00766C"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 xml:space="preserve"> в ДКСУ м. ___________________________ </w:t>
                  </w:r>
                </w:p>
              </w:tc>
            </w:tr>
            <w:tr w:rsidR="0089602F" w:rsidRPr="00BA2F2C" w14:paraId="6AF47C6D" w14:textId="77777777" w:rsidTr="00447936">
              <w:tblPrEx>
                <w:tblLook w:val="04A0" w:firstRow="1" w:lastRow="0" w:firstColumn="1" w:lastColumn="0" w:noHBand="0" w:noVBand="1"/>
              </w:tblPrEx>
              <w:tc>
                <w:tcPr>
                  <w:tcW w:w="5070" w:type="dxa"/>
                  <w:vMerge/>
                </w:tcPr>
                <w:p w14:paraId="1B4DA50A"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CC133FF" w14:textId="77777777" w:rsidR="0089602F" w:rsidRPr="00BA2F2C"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BA2F2C" w14:paraId="6E3F47A7" w14:textId="77777777" w:rsidTr="00447936">
              <w:tblPrEx>
                <w:tblLook w:val="04A0" w:firstRow="1" w:lastRow="0" w:firstColumn="1" w:lastColumn="0" w:noHBand="0" w:noVBand="1"/>
              </w:tblPrEx>
              <w:tc>
                <w:tcPr>
                  <w:tcW w:w="5070" w:type="dxa"/>
                  <w:vMerge/>
                </w:tcPr>
                <w:p w14:paraId="405643AE" w14:textId="77777777" w:rsidR="0089602F" w:rsidRPr="00BA2F2C" w:rsidRDefault="0089602F" w:rsidP="00447936">
                  <w:pPr>
                    <w:rPr>
                      <w:rFonts w:asciiTheme="minorHAnsi" w:hAnsiTheme="minorHAnsi" w:cstheme="minorHAnsi"/>
                      <w:bCs/>
                      <w:sz w:val="20"/>
                      <w:szCs w:val="20"/>
                      <w:lang w:val="uk-UA"/>
                    </w:rPr>
                  </w:pPr>
                </w:p>
              </w:tc>
              <w:tc>
                <w:tcPr>
                  <w:tcW w:w="4896" w:type="dxa"/>
                </w:tcPr>
                <w:p w14:paraId="486F3B35"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Джерело фінансування__________________</w:t>
                  </w:r>
                </w:p>
              </w:tc>
            </w:tr>
            <w:tr w:rsidR="0089602F" w:rsidRPr="00BA2F2C" w14:paraId="6BEDC714" w14:textId="77777777" w:rsidTr="00447936">
              <w:tblPrEx>
                <w:tblLook w:val="04A0" w:firstRow="1" w:lastRow="0" w:firstColumn="1" w:lastColumn="0" w:noHBand="0" w:noVBand="1"/>
              </w:tblPrEx>
              <w:tc>
                <w:tcPr>
                  <w:tcW w:w="5070" w:type="dxa"/>
                  <w:vMerge/>
                </w:tcPr>
                <w:p w14:paraId="0CACC4FC" w14:textId="77777777" w:rsidR="0089602F" w:rsidRPr="00BA2F2C" w:rsidRDefault="0089602F" w:rsidP="00447936">
                  <w:pPr>
                    <w:rPr>
                      <w:rFonts w:asciiTheme="minorHAnsi" w:hAnsiTheme="minorHAnsi" w:cstheme="minorHAnsi"/>
                      <w:i/>
                      <w:sz w:val="20"/>
                      <w:szCs w:val="20"/>
                      <w:lang w:val="uk-UA"/>
                    </w:rPr>
                  </w:pPr>
                </w:p>
              </w:tc>
              <w:tc>
                <w:tcPr>
                  <w:tcW w:w="4896" w:type="dxa"/>
                </w:tcPr>
                <w:p w14:paraId="5B0DC000" w14:textId="77777777" w:rsidR="0089602F" w:rsidRPr="00BA2F2C" w:rsidRDefault="0089602F" w:rsidP="00447936">
                  <w:pPr>
                    <w:jc w:val="both"/>
                    <w:outlineLvl w:val="2"/>
                    <w:rPr>
                      <w:rFonts w:asciiTheme="minorHAnsi" w:hAnsiTheme="minorHAnsi" w:cstheme="minorHAnsi"/>
                      <w:bCs/>
                      <w:i/>
                      <w:sz w:val="20"/>
                      <w:szCs w:val="20"/>
                      <w:lang w:val="uk-UA"/>
                    </w:rPr>
                  </w:pPr>
                  <w:r w:rsidRPr="00BA2F2C">
                    <w:rPr>
                      <w:rFonts w:asciiTheme="minorHAnsi" w:hAnsiTheme="minorHAnsi" w:cstheme="minorHAnsi"/>
                      <w:bCs/>
                      <w:i/>
                      <w:sz w:val="20"/>
                      <w:szCs w:val="20"/>
                      <w:lang w:val="uk-UA"/>
                    </w:rPr>
                    <w:t>____________________________________</w:t>
                  </w:r>
                </w:p>
                <w:p w14:paraId="398BB2A4" w14:textId="77777777" w:rsidR="0089602F" w:rsidRPr="00BA2F2C" w:rsidRDefault="0089602F" w:rsidP="00447936">
                  <w:pPr>
                    <w:jc w:val="both"/>
                    <w:outlineLvl w:val="2"/>
                    <w:rPr>
                      <w:rFonts w:asciiTheme="minorHAnsi" w:hAnsiTheme="minorHAnsi" w:cstheme="minorHAnsi"/>
                      <w:bCs/>
                      <w:i/>
                      <w:sz w:val="20"/>
                      <w:szCs w:val="20"/>
                      <w:lang w:val="uk-UA"/>
                    </w:rPr>
                  </w:pPr>
                  <w:r w:rsidRPr="00BA2F2C">
                    <w:rPr>
                      <w:rFonts w:asciiTheme="minorHAnsi" w:hAnsiTheme="minorHAnsi" w:cstheme="minorHAnsi"/>
                      <w:bCs/>
                      <w:i/>
                      <w:sz w:val="20"/>
                      <w:szCs w:val="20"/>
                      <w:lang w:val="uk-UA"/>
                    </w:rPr>
                    <w:t xml:space="preserve">                         (вказати)</w:t>
                  </w:r>
                </w:p>
                <w:p w14:paraId="3F5113F9" w14:textId="77777777" w:rsidR="0089602F" w:rsidRPr="00BA2F2C" w:rsidRDefault="0089602F" w:rsidP="00447936">
                  <w:pPr>
                    <w:rPr>
                      <w:rFonts w:asciiTheme="minorHAnsi" w:hAnsiTheme="minorHAnsi" w:cstheme="minorHAnsi"/>
                      <w:bCs/>
                      <w:i/>
                      <w:sz w:val="20"/>
                      <w:szCs w:val="20"/>
                      <w:lang w:val="uk-UA"/>
                    </w:rPr>
                  </w:pPr>
                </w:p>
                <w:p w14:paraId="2477FB7E" w14:textId="77777777" w:rsidR="0089602F" w:rsidRPr="00BA2F2C" w:rsidRDefault="0089602F" w:rsidP="00447936">
                  <w:pPr>
                    <w:rPr>
                      <w:rFonts w:asciiTheme="minorHAnsi" w:hAnsiTheme="minorHAnsi" w:cstheme="minorHAnsi"/>
                      <w:bCs/>
                      <w:i/>
                      <w:sz w:val="20"/>
                      <w:szCs w:val="20"/>
                      <w:lang w:val="uk-UA"/>
                    </w:rPr>
                  </w:pPr>
                </w:p>
                <w:p w14:paraId="29F7E7EB" w14:textId="77777777" w:rsidR="0089602F" w:rsidRPr="00BA2F2C" w:rsidRDefault="0089602F" w:rsidP="00447936">
                  <w:pPr>
                    <w:rPr>
                      <w:rFonts w:asciiTheme="minorHAnsi" w:hAnsiTheme="minorHAnsi" w:cstheme="minorHAnsi"/>
                      <w:bCs/>
                      <w:i/>
                      <w:sz w:val="20"/>
                      <w:szCs w:val="20"/>
                      <w:lang w:val="uk-UA"/>
                    </w:rPr>
                  </w:pPr>
                </w:p>
                <w:p w14:paraId="2688DF5D" w14:textId="77777777" w:rsidR="0089602F" w:rsidRPr="00BA2F2C" w:rsidRDefault="0089602F" w:rsidP="00447936">
                  <w:pPr>
                    <w:rPr>
                      <w:rFonts w:asciiTheme="minorHAnsi" w:hAnsiTheme="minorHAnsi" w:cstheme="minorHAnsi"/>
                      <w:bCs/>
                      <w:i/>
                      <w:sz w:val="20"/>
                      <w:szCs w:val="20"/>
                      <w:lang w:val="uk-UA"/>
                    </w:rPr>
                  </w:pPr>
                </w:p>
              </w:tc>
            </w:tr>
          </w:tbl>
          <w:p w14:paraId="1BFB315F" w14:textId="77777777" w:rsidR="0089602F" w:rsidRPr="00BA2F2C" w:rsidRDefault="0089602F" w:rsidP="00447936">
            <w:pPr>
              <w:rPr>
                <w:rFonts w:asciiTheme="minorHAnsi" w:hAnsiTheme="minorHAnsi" w:cstheme="minorHAnsi"/>
                <w:sz w:val="20"/>
                <w:szCs w:val="20"/>
                <w:lang w:val="uk-UA"/>
              </w:rPr>
            </w:pPr>
          </w:p>
        </w:tc>
        <w:tc>
          <w:tcPr>
            <w:tcW w:w="4896" w:type="dxa"/>
          </w:tcPr>
          <w:p w14:paraId="0EA1BA98" w14:textId="77777777" w:rsidR="0089602F" w:rsidRPr="00BA2F2C" w:rsidRDefault="0089602F" w:rsidP="00447936">
            <w:pPr>
              <w:rPr>
                <w:rFonts w:asciiTheme="minorHAnsi" w:hAnsiTheme="minorHAnsi" w:cstheme="minorHAnsi"/>
                <w:b/>
                <w:sz w:val="20"/>
                <w:szCs w:val="20"/>
                <w:lang w:val="uk-UA"/>
              </w:rPr>
            </w:pPr>
          </w:p>
        </w:tc>
      </w:tr>
      <w:tr w:rsidR="0089602F" w:rsidRPr="00BA2F2C" w14:paraId="27715850" w14:textId="77777777" w:rsidTr="00447936">
        <w:tblPrEx>
          <w:tblLook w:val="04A0" w:firstRow="1" w:lastRow="0" w:firstColumn="1" w:lastColumn="0" w:noHBand="0" w:noVBand="1"/>
        </w:tblPrEx>
        <w:tc>
          <w:tcPr>
            <w:tcW w:w="5070" w:type="dxa"/>
            <w:vMerge/>
          </w:tcPr>
          <w:p w14:paraId="644E7C04" w14:textId="77777777" w:rsidR="0089602F" w:rsidRPr="00BA2F2C" w:rsidRDefault="0089602F" w:rsidP="00447936">
            <w:pPr>
              <w:rPr>
                <w:rFonts w:asciiTheme="minorHAnsi" w:hAnsiTheme="minorHAnsi" w:cstheme="minorHAnsi"/>
                <w:bCs/>
                <w:sz w:val="20"/>
                <w:szCs w:val="20"/>
                <w:lang w:val="uk-UA"/>
              </w:rPr>
            </w:pPr>
          </w:p>
        </w:tc>
        <w:tc>
          <w:tcPr>
            <w:tcW w:w="4896" w:type="dxa"/>
          </w:tcPr>
          <w:p w14:paraId="31F88E21" w14:textId="77777777" w:rsidR="0089602F" w:rsidRPr="00BA2F2C"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BA2F2C" w14:paraId="1EB1FAFE" w14:textId="77777777" w:rsidTr="00447936">
        <w:tblPrEx>
          <w:tblLook w:val="04A0" w:firstRow="1" w:lastRow="0" w:firstColumn="1" w:lastColumn="0" w:noHBand="0" w:noVBand="1"/>
        </w:tblPrEx>
        <w:tc>
          <w:tcPr>
            <w:tcW w:w="5070" w:type="dxa"/>
            <w:vMerge/>
          </w:tcPr>
          <w:p w14:paraId="4255C41D" w14:textId="77777777" w:rsidR="0089602F" w:rsidRPr="00BA2F2C" w:rsidRDefault="0089602F" w:rsidP="00447936">
            <w:pPr>
              <w:rPr>
                <w:rFonts w:asciiTheme="minorHAnsi" w:hAnsiTheme="minorHAnsi" w:cstheme="minorHAnsi"/>
                <w:color w:val="000000"/>
                <w:sz w:val="20"/>
                <w:szCs w:val="20"/>
                <w:lang w:val="uk-UA"/>
              </w:rPr>
            </w:pPr>
          </w:p>
        </w:tc>
        <w:tc>
          <w:tcPr>
            <w:tcW w:w="4896" w:type="dxa"/>
          </w:tcPr>
          <w:p w14:paraId="6F515836" w14:textId="77777777" w:rsidR="0089602F" w:rsidRPr="00BA2F2C" w:rsidRDefault="0089602F" w:rsidP="00447936">
            <w:pPr>
              <w:outlineLvl w:val="2"/>
              <w:rPr>
                <w:rFonts w:asciiTheme="minorHAnsi" w:hAnsiTheme="minorHAnsi" w:cstheme="minorHAnsi"/>
                <w:bCs/>
                <w:sz w:val="20"/>
                <w:szCs w:val="20"/>
                <w:lang w:val="uk-UA"/>
              </w:rPr>
            </w:pPr>
          </w:p>
        </w:tc>
      </w:tr>
      <w:tr w:rsidR="0089602F" w:rsidRPr="00BA2F2C" w14:paraId="4780EC39" w14:textId="77777777" w:rsidTr="00447936">
        <w:tblPrEx>
          <w:tblLook w:val="04A0" w:firstRow="1" w:lastRow="0" w:firstColumn="1" w:lastColumn="0" w:noHBand="0" w:noVBand="1"/>
        </w:tblPrEx>
        <w:tc>
          <w:tcPr>
            <w:tcW w:w="5070" w:type="dxa"/>
            <w:vMerge/>
          </w:tcPr>
          <w:p w14:paraId="2CF6A0FD"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C8AE507"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0808CBB9" w14:textId="77777777" w:rsidTr="00447936">
        <w:tblPrEx>
          <w:tblLook w:val="04A0" w:firstRow="1" w:lastRow="0" w:firstColumn="1" w:lastColumn="0" w:noHBand="0" w:noVBand="1"/>
        </w:tblPrEx>
        <w:tc>
          <w:tcPr>
            <w:tcW w:w="5070" w:type="dxa"/>
            <w:vMerge/>
          </w:tcPr>
          <w:p w14:paraId="37F326C4"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62301CD"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59A797D9" w14:textId="77777777" w:rsidTr="00447936">
        <w:tblPrEx>
          <w:tblLook w:val="04A0" w:firstRow="1" w:lastRow="0" w:firstColumn="1" w:lastColumn="0" w:noHBand="0" w:noVBand="1"/>
        </w:tblPrEx>
        <w:tc>
          <w:tcPr>
            <w:tcW w:w="5070" w:type="dxa"/>
            <w:vMerge/>
          </w:tcPr>
          <w:p w14:paraId="547C3F2A" w14:textId="77777777" w:rsidR="0089602F" w:rsidRPr="00BA2F2C" w:rsidRDefault="0089602F" w:rsidP="00447936">
            <w:pPr>
              <w:rPr>
                <w:rFonts w:asciiTheme="minorHAnsi" w:hAnsiTheme="minorHAnsi" w:cstheme="minorHAnsi"/>
                <w:bCs/>
                <w:sz w:val="20"/>
                <w:szCs w:val="20"/>
                <w:lang w:val="uk-UA"/>
              </w:rPr>
            </w:pPr>
          </w:p>
        </w:tc>
        <w:tc>
          <w:tcPr>
            <w:tcW w:w="4896" w:type="dxa"/>
          </w:tcPr>
          <w:p w14:paraId="3D90089F"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6C32DDB0" w14:textId="77777777" w:rsidTr="00447936">
        <w:tblPrEx>
          <w:tblLook w:val="04A0" w:firstRow="1" w:lastRow="0" w:firstColumn="1" w:lastColumn="0" w:noHBand="0" w:noVBand="1"/>
        </w:tblPrEx>
        <w:tc>
          <w:tcPr>
            <w:tcW w:w="5070" w:type="dxa"/>
            <w:vMerge/>
          </w:tcPr>
          <w:p w14:paraId="0D7942BE"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0021D83"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76421111" w14:textId="77777777" w:rsidTr="00447936">
        <w:tblPrEx>
          <w:tblLook w:val="04A0" w:firstRow="1" w:lastRow="0" w:firstColumn="1" w:lastColumn="0" w:noHBand="0" w:noVBand="1"/>
        </w:tblPrEx>
        <w:tc>
          <w:tcPr>
            <w:tcW w:w="5070" w:type="dxa"/>
            <w:vMerge/>
          </w:tcPr>
          <w:p w14:paraId="766FA47E" w14:textId="77777777" w:rsidR="0089602F" w:rsidRPr="00BA2F2C" w:rsidRDefault="0089602F" w:rsidP="00447936">
            <w:pPr>
              <w:rPr>
                <w:rFonts w:asciiTheme="minorHAnsi" w:hAnsiTheme="minorHAnsi" w:cstheme="minorHAnsi"/>
                <w:bCs/>
                <w:sz w:val="20"/>
                <w:szCs w:val="20"/>
                <w:lang w:val="uk-UA"/>
              </w:rPr>
            </w:pPr>
          </w:p>
        </w:tc>
        <w:tc>
          <w:tcPr>
            <w:tcW w:w="4896" w:type="dxa"/>
          </w:tcPr>
          <w:p w14:paraId="340671A2"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622DBA99" w14:textId="77777777" w:rsidTr="00447936">
        <w:tblPrEx>
          <w:tblLook w:val="04A0" w:firstRow="1" w:lastRow="0" w:firstColumn="1" w:lastColumn="0" w:noHBand="0" w:noVBand="1"/>
        </w:tblPrEx>
        <w:tc>
          <w:tcPr>
            <w:tcW w:w="5070" w:type="dxa"/>
            <w:vMerge/>
          </w:tcPr>
          <w:p w14:paraId="5F95A260"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A83179E" w14:textId="77777777" w:rsidR="0089602F" w:rsidRPr="00BA2F2C"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BA2F2C" w14:paraId="1D679388" w14:textId="77777777" w:rsidTr="00447936">
        <w:tblPrEx>
          <w:tblLook w:val="04A0" w:firstRow="1" w:lastRow="0" w:firstColumn="1" w:lastColumn="0" w:noHBand="0" w:noVBand="1"/>
        </w:tblPrEx>
        <w:tc>
          <w:tcPr>
            <w:tcW w:w="5070" w:type="dxa"/>
            <w:vMerge/>
          </w:tcPr>
          <w:p w14:paraId="0F5C7440" w14:textId="77777777" w:rsidR="0089602F" w:rsidRPr="00BA2F2C" w:rsidRDefault="0089602F" w:rsidP="00447936">
            <w:pPr>
              <w:rPr>
                <w:rFonts w:asciiTheme="minorHAnsi" w:hAnsiTheme="minorHAnsi" w:cstheme="minorHAnsi"/>
                <w:bCs/>
                <w:sz w:val="20"/>
                <w:szCs w:val="20"/>
                <w:lang w:val="uk-UA"/>
              </w:rPr>
            </w:pPr>
          </w:p>
        </w:tc>
        <w:tc>
          <w:tcPr>
            <w:tcW w:w="4896" w:type="dxa"/>
          </w:tcPr>
          <w:p w14:paraId="68E4679B"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59EF9E7E" w14:textId="77777777" w:rsidTr="00447936">
        <w:tblPrEx>
          <w:tblLook w:val="04A0" w:firstRow="1" w:lastRow="0" w:firstColumn="1" w:lastColumn="0" w:noHBand="0" w:noVBand="1"/>
        </w:tblPrEx>
        <w:tc>
          <w:tcPr>
            <w:tcW w:w="5070" w:type="dxa"/>
            <w:vMerge/>
          </w:tcPr>
          <w:p w14:paraId="2993834D" w14:textId="77777777" w:rsidR="0089602F" w:rsidRPr="00BA2F2C" w:rsidRDefault="0089602F" w:rsidP="00447936">
            <w:pPr>
              <w:rPr>
                <w:rFonts w:asciiTheme="minorHAnsi" w:hAnsiTheme="minorHAnsi" w:cstheme="minorHAnsi"/>
                <w:i/>
                <w:sz w:val="20"/>
                <w:szCs w:val="20"/>
                <w:lang w:val="uk-UA"/>
              </w:rPr>
            </w:pPr>
          </w:p>
        </w:tc>
        <w:tc>
          <w:tcPr>
            <w:tcW w:w="4896" w:type="dxa"/>
          </w:tcPr>
          <w:p w14:paraId="1B20F1F9" w14:textId="77777777" w:rsidR="0089602F" w:rsidRPr="00BA2F2C" w:rsidRDefault="0089602F" w:rsidP="00447936">
            <w:pPr>
              <w:spacing w:before="100" w:beforeAutospacing="1" w:after="100" w:afterAutospacing="1"/>
              <w:jc w:val="both"/>
              <w:outlineLvl w:val="2"/>
              <w:rPr>
                <w:rFonts w:asciiTheme="minorHAnsi" w:hAnsiTheme="minorHAnsi" w:cstheme="minorHAnsi"/>
                <w:bCs/>
                <w:i/>
                <w:sz w:val="20"/>
                <w:szCs w:val="20"/>
                <w:lang w:val="uk-UA"/>
              </w:rPr>
            </w:pPr>
          </w:p>
        </w:tc>
      </w:tr>
    </w:tbl>
    <w:tbl>
      <w:tblPr>
        <w:tblpPr w:leftFromText="180" w:rightFromText="180" w:vertAnchor="text" w:horzAnchor="margin" w:tblpY="29"/>
        <w:tblW w:w="11023" w:type="dxa"/>
        <w:tblLayout w:type="fixed"/>
        <w:tblLook w:val="0000" w:firstRow="0" w:lastRow="0" w:firstColumn="0" w:lastColumn="0" w:noHBand="0" w:noVBand="0"/>
      </w:tblPr>
      <w:tblGrid>
        <w:gridCol w:w="5191"/>
        <w:gridCol w:w="236"/>
        <w:gridCol w:w="5596"/>
      </w:tblGrid>
      <w:tr w:rsidR="0089602F" w:rsidRPr="00BA2F2C" w14:paraId="585063B3" w14:textId="77777777" w:rsidTr="00447936">
        <w:trPr>
          <w:trHeight w:val="848"/>
        </w:trPr>
        <w:tc>
          <w:tcPr>
            <w:tcW w:w="5191" w:type="dxa"/>
          </w:tcPr>
          <w:p w14:paraId="58A03B16" w14:textId="77777777" w:rsidR="0089602F" w:rsidRPr="00BA2F2C" w:rsidRDefault="0089602F" w:rsidP="00447936">
            <w:pPr>
              <w:rPr>
                <w:rFonts w:asciiTheme="minorHAnsi" w:hAnsiTheme="minorHAnsi" w:cstheme="minorHAnsi"/>
                <w:b/>
                <w:sz w:val="20"/>
                <w:szCs w:val="20"/>
                <w:lang w:val="uk-UA"/>
              </w:rPr>
            </w:pPr>
            <w:r w:rsidRPr="00BA2F2C">
              <w:rPr>
                <w:rFonts w:asciiTheme="minorHAnsi" w:hAnsiTheme="minorHAnsi" w:cstheme="minorHAnsi"/>
                <w:b/>
                <w:sz w:val="20"/>
                <w:szCs w:val="20"/>
                <w:lang w:val="uk-UA"/>
              </w:rPr>
              <w:t>Оператор системи/Учасник</w:t>
            </w:r>
          </w:p>
          <w:p w14:paraId="1607A9BD" w14:textId="77777777" w:rsidR="0089602F" w:rsidRPr="002B1814" w:rsidRDefault="0089602F" w:rsidP="00447936">
            <w:pPr>
              <w:rPr>
                <w:rFonts w:asciiTheme="minorHAnsi" w:hAnsiTheme="minorHAnsi" w:cstheme="minorHAnsi"/>
                <w:i/>
                <w:sz w:val="20"/>
                <w:szCs w:val="20"/>
                <w:u w:val="single"/>
                <w:lang w:val="uk-UA"/>
              </w:rPr>
            </w:pPr>
            <w:r w:rsidRPr="002B1814">
              <w:rPr>
                <w:rFonts w:asciiTheme="minorHAnsi" w:eastAsia="Calibri" w:hAnsiTheme="minorHAnsi" w:cstheme="minorHAnsi"/>
                <w:b/>
                <w:bCs/>
                <w:sz w:val="20"/>
                <w:szCs w:val="20"/>
                <w:u w:val="single"/>
                <w:lang w:val="uk-UA" w:eastAsia="en-US"/>
              </w:rPr>
              <w:t>ПРАТ «ДТЕК КИЇВСЬКІ РЕГІОНАЛЬНІ ЕЛЕКТРОМЕРЕЖІ»</w:t>
            </w:r>
            <w:r w:rsidRPr="002B1814">
              <w:rPr>
                <w:rFonts w:asciiTheme="minorHAnsi" w:hAnsiTheme="minorHAnsi" w:cstheme="minorHAnsi"/>
                <w:i/>
                <w:sz w:val="20"/>
                <w:szCs w:val="20"/>
                <w:u w:val="single"/>
                <w:lang w:val="uk-UA"/>
              </w:rPr>
              <w:t xml:space="preserve">          </w:t>
            </w:r>
          </w:p>
          <w:p w14:paraId="3F077CF8" w14:textId="77777777" w:rsidR="0089602F" w:rsidRPr="00BA2F2C" w:rsidRDefault="0089602F" w:rsidP="00447936">
            <w:pPr>
              <w:rPr>
                <w:rFonts w:asciiTheme="minorHAnsi" w:hAnsiTheme="minorHAnsi" w:cstheme="minorHAnsi"/>
                <w:i/>
                <w:sz w:val="20"/>
                <w:szCs w:val="20"/>
                <w:lang w:val="uk-UA"/>
              </w:rPr>
            </w:pPr>
            <w:r w:rsidRPr="00BA2F2C">
              <w:rPr>
                <w:rFonts w:asciiTheme="minorHAnsi" w:hAnsiTheme="minorHAnsi" w:cstheme="minorHAnsi"/>
                <w:i/>
                <w:sz w:val="20"/>
                <w:szCs w:val="20"/>
                <w:lang w:val="uk-UA"/>
              </w:rPr>
              <w:t xml:space="preserve"> (найменування Оператора системи/Учасника)</w:t>
            </w:r>
          </w:p>
          <w:p w14:paraId="1D52109C" w14:textId="77777777" w:rsidR="0089602F" w:rsidRPr="00BA2F2C" w:rsidRDefault="0089602F" w:rsidP="00447936">
            <w:pPr>
              <w:rPr>
                <w:rFonts w:asciiTheme="minorHAnsi" w:hAnsiTheme="minorHAnsi" w:cstheme="minorHAnsi"/>
                <w:sz w:val="20"/>
                <w:szCs w:val="20"/>
                <w:u w:val="single"/>
                <w:lang w:val="uk-UA"/>
              </w:rPr>
            </w:pPr>
            <w:r w:rsidRPr="00BA2F2C">
              <w:rPr>
                <w:rFonts w:asciiTheme="minorHAnsi" w:hAnsiTheme="minorHAnsi" w:cstheme="minorHAnsi"/>
                <w:sz w:val="20"/>
                <w:szCs w:val="20"/>
                <w:lang w:val="uk-UA"/>
              </w:rPr>
              <w:t>_______________________/_________</w:t>
            </w:r>
            <w:r>
              <w:rPr>
                <w:rFonts w:asciiTheme="minorHAnsi" w:hAnsiTheme="minorHAnsi" w:cstheme="minorHAnsi"/>
                <w:sz w:val="20"/>
                <w:szCs w:val="20"/>
                <w:lang w:val="uk-UA"/>
              </w:rPr>
              <w:t>_______</w:t>
            </w:r>
            <w:r w:rsidRPr="00BA2F2C">
              <w:rPr>
                <w:rFonts w:asciiTheme="minorHAnsi" w:hAnsiTheme="minorHAnsi" w:cstheme="minorHAnsi"/>
                <w:sz w:val="20"/>
                <w:szCs w:val="20"/>
                <w:lang w:val="uk-UA"/>
              </w:rPr>
              <w:t xml:space="preserve"> /</w:t>
            </w:r>
            <w:r w:rsidRPr="00BA2F2C">
              <w:rPr>
                <w:rFonts w:asciiTheme="minorHAnsi" w:hAnsiTheme="minorHAnsi" w:cstheme="minorHAnsi"/>
                <w:sz w:val="20"/>
                <w:szCs w:val="20"/>
                <w:u w:val="single"/>
                <w:lang w:val="uk-UA"/>
              </w:rPr>
              <w:t xml:space="preserve">           </w:t>
            </w:r>
          </w:p>
          <w:p w14:paraId="7053F454" w14:textId="77777777" w:rsidR="0089602F" w:rsidRPr="00BA2F2C" w:rsidRDefault="0089602F" w:rsidP="00447936">
            <w:pPr>
              <w:rPr>
                <w:rFonts w:asciiTheme="minorHAnsi" w:hAnsiTheme="minorHAnsi" w:cstheme="minorHAnsi"/>
                <w:i/>
                <w:sz w:val="20"/>
                <w:szCs w:val="20"/>
                <w:lang w:val="uk-UA"/>
              </w:rPr>
            </w:pPr>
            <w:r w:rsidRPr="00BA2F2C">
              <w:rPr>
                <w:rFonts w:asciiTheme="minorHAnsi" w:hAnsiTheme="minorHAnsi" w:cstheme="minorHAnsi"/>
                <w:i/>
                <w:sz w:val="20"/>
                <w:szCs w:val="20"/>
                <w:lang w:val="uk-UA"/>
              </w:rPr>
              <w:t xml:space="preserve">                     (підпис, П.І.Б.)   </w:t>
            </w:r>
          </w:p>
        </w:tc>
        <w:tc>
          <w:tcPr>
            <w:tcW w:w="236" w:type="dxa"/>
          </w:tcPr>
          <w:p w14:paraId="5FD13B8A" w14:textId="77777777" w:rsidR="0089602F" w:rsidRPr="00BA2F2C" w:rsidRDefault="0089602F" w:rsidP="00447936">
            <w:pPr>
              <w:rPr>
                <w:rFonts w:asciiTheme="minorHAnsi" w:hAnsiTheme="minorHAnsi" w:cstheme="minorHAnsi"/>
                <w:sz w:val="20"/>
                <w:szCs w:val="20"/>
                <w:lang w:val="uk-UA"/>
              </w:rPr>
            </w:pPr>
          </w:p>
        </w:tc>
        <w:tc>
          <w:tcPr>
            <w:tcW w:w="5596" w:type="dxa"/>
          </w:tcPr>
          <w:p w14:paraId="78E6153D" w14:textId="77777777" w:rsidR="0089602F" w:rsidRPr="00BA2F2C" w:rsidRDefault="0089602F" w:rsidP="00447936">
            <w:pPr>
              <w:rPr>
                <w:rFonts w:asciiTheme="minorHAnsi" w:hAnsiTheme="minorHAnsi" w:cstheme="minorHAnsi"/>
                <w:b/>
                <w:sz w:val="20"/>
                <w:szCs w:val="20"/>
                <w:lang w:val="uk-UA"/>
              </w:rPr>
            </w:pPr>
            <w:r w:rsidRPr="00BA2F2C">
              <w:rPr>
                <w:rFonts w:asciiTheme="minorHAnsi" w:hAnsiTheme="minorHAnsi" w:cstheme="minorHAnsi"/>
                <w:b/>
                <w:sz w:val="20"/>
                <w:szCs w:val="20"/>
                <w:lang w:val="uk-UA"/>
              </w:rPr>
              <w:t>Споживач/Замовник</w:t>
            </w:r>
          </w:p>
          <w:p w14:paraId="2DC9CBE2" w14:textId="77777777" w:rsidR="0089602F" w:rsidRPr="00BA2F2C" w:rsidRDefault="0089602F" w:rsidP="00447936">
            <w:pPr>
              <w:rPr>
                <w:rFonts w:asciiTheme="minorHAnsi" w:hAnsiTheme="minorHAnsi" w:cstheme="minorHAnsi"/>
                <w:b/>
                <w:sz w:val="20"/>
                <w:szCs w:val="20"/>
                <w:lang w:val="uk-UA"/>
              </w:rPr>
            </w:pPr>
            <w:r w:rsidRPr="00BA2F2C">
              <w:rPr>
                <w:rFonts w:asciiTheme="minorHAnsi" w:hAnsiTheme="minorHAnsi" w:cstheme="minorHAnsi"/>
                <w:b/>
                <w:sz w:val="20"/>
                <w:szCs w:val="20"/>
                <w:lang w:val="uk-UA"/>
              </w:rPr>
              <w:t>________________________________</w:t>
            </w:r>
            <w:r>
              <w:rPr>
                <w:rFonts w:asciiTheme="minorHAnsi" w:hAnsiTheme="minorHAnsi" w:cstheme="minorHAnsi"/>
                <w:b/>
                <w:sz w:val="20"/>
                <w:szCs w:val="20"/>
                <w:lang w:val="uk-UA"/>
              </w:rPr>
              <w:t>_____</w:t>
            </w:r>
          </w:p>
          <w:p w14:paraId="319F675B" w14:textId="77777777" w:rsidR="0089602F" w:rsidRPr="00BA2F2C" w:rsidRDefault="0089602F" w:rsidP="00447936">
            <w:pPr>
              <w:rPr>
                <w:rFonts w:asciiTheme="minorHAnsi" w:hAnsiTheme="minorHAnsi" w:cstheme="minorHAnsi"/>
                <w:i/>
                <w:sz w:val="20"/>
                <w:szCs w:val="20"/>
                <w:lang w:val="uk-UA"/>
              </w:rPr>
            </w:pPr>
            <w:r w:rsidRPr="00BA2F2C">
              <w:rPr>
                <w:rFonts w:asciiTheme="minorHAnsi" w:hAnsiTheme="minorHAnsi" w:cstheme="minorHAnsi"/>
                <w:i/>
                <w:sz w:val="20"/>
                <w:szCs w:val="20"/>
                <w:lang w:val="uk-UA"/>
              </w:rPr>
              <w:t>(найменування Споживача/Замовника)</w:t>
            </w:r>
          </w:p>
          <w:p w14:paraId="4B4CE81F" w14:textId="77777777" w:rsidR="0089602F" w:rsidRPr="00BA2F2C" w:rsidRDefault="0089602F" w:rsidP="00447936">
            <w:pPr>
              <w:rPr>
                <w:rFonts w:asciiTheme="minorHAnsi" w:hAnsiTheme="minorHAnsi" w:cstheme="minorHAnsi"/>
                <w:i/>
                <w:sz w:val="20"/>
                <w:szCs w:val="20"/>
                <w:lang w:val="uk-UA"/>
              </w:rPr>
            </w:pPr>
          </w:p>
          <w:p w14:paraId="6071D3D6"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_____________________/__________/</w:t>
            </w:r>
          </w:p>
          <w:p w14:paraId="09D8AC23" w14:textId="77777777" w:rsidR="0089602F" w:rsidRPr="00BA2F2C" w:rsidRDefault="0089602F" w:rsidP="00447936">
            <w:pPr>
              <w:rPr>
                <w:rFonts w:asciiTheme="minorHAnsi" w:hAnsiTheme="minorHAnsi" w:cstheme="minorHAnsi"/>
                <w:i/>
                <w:sz w:val="20"/>
                <w:szCs w:val="20"/>
                <w:lang w:val="uk-UA"/>
              </w:rPr>
            </w:pPr>
            <w:r w:rsidRPr="00BA2F2C">
              <w:rPr>
                <w:rFonts w:asciiTheme="minorHAnsi" w:hAnsiTheme="minorHAnsi" w:cstheme="minorHAnsi"/>
                <w:i/>
                <w:sz w:val="20"/>
                <w:szCs w:val="20"/>
                <w:lang w:val="uk-UA"/>
              </w:rPr>
              <w:t xml:space="preserve">                (підпис, П.І.Б.)</w:t>
            </w:r>
          </w:p>
        </w:tc>
      </w:tr>
      <w:tr w:rsidR="0089602F" w:rsidRPr="00BA2F2C" w14:paraId="2151858F" w14:textId="77777777" w:rsidTr="00447936">
        <w:trPr>
          <w:trHeight w:val="848"/>
        </w:trPr>
        <w:tc>
          <w:tcPr>
            <w:tcW w:w="5191" w:type="dxa"/>
          </w:tcPr>
          <w:p w14:paraId="1F0DB195"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«___» _________________20__р.</w:t>
            </w:r>
          </w:p>
          <w:p w14:paraId="6B6255A7"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 xml:space="preserve">  М.П.  </w:t>
            </w:r>
          </w:p>
        </w:tc>
        <w:tc>
          <w:tcPr>
            <w:tcW w:w="236" w:type="dxa"/>
          </w:tcPr>
          <w:p w14:paraId="367CCE2C"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 xml:space="preserve">                                                                 </w:t>
            </w:r>
          </w:p>
        </w:tc>
        <w:tc>
          <w:tcPr>
            <w:tcW w:w="5596" w:type="dxa"/>
          </w:tcPr>
          <w:p w14:paraId="6CFE340A"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«___» ____________________20__р.</w:t>
            </w:r>
          </w:p>
          <w:p w14:paraId="6F1F5D77"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 xml:space="preserve">М.П.  </w:t>
            </w:r>
          </w:p>
        </w:tc>
      </w:tr>
    </w:tbl>
    <w:p w14:paraId="4F7D8502" w14:textId="77777777" w:rsidR="0089602F" w:rsidRDefault="0089602F" w:rsidP="0089602F">
      <w:pPr>
        <w:rPr>
          <w:rFonts w:eastAsia="Calibri"/>
          <w:sz w:val="18"/>
          <w:szCs w:val="18"/>
          <w:lang w:val="uk-UA" w:eastAsia="en-US"/>
        </w:rPr>
      </w:pPr>
    </w:p>
    <w:p w14:paraId="1D647133" w14:textId="77777777" w:rsidR="0089602F" w:rsidRDefault="0089602F" w:rsidP="0089602F">
      <w:pPr>
        <w:rPr>
          <w:rFonts w:eastAsia="Calibri"/>
          <w:sz w:val="18"/>
          <w:szCs w:val="18"/>
          <w:lang w:val="uk-UA" w:eastAsia="en-US"/>
        </w:rPr>
      </w:pPr>
    </w:p>
    <w:p w14:paraId="31577257" w14:textId="77777777" w:rsidR="0089602F" w:rsidRDefault="0089602F" w:rsidP="0089602F">
      <w:pPr>
        <w:rPr>
          <w:rFonts w:eastAsia="Calibri"/>
          <w:sz w:val="18"/>
          <w:szCs w:val="18"/>
          <w:lang w:val="uk-UA" w:eastAsia="en-US"/>
        </w:rPr>
      </w:pPr>
    </w:p>
    <w:p w14:paraId="02CA5205" w14:textId="77777777" w:rsidR="0089602F" w:rsidRDefault="0089602F" w:rsidP="0089602F">
      <w:pPr>
        <w:rPr>
          <w:rFonts w:eastAsia="Calibri"/>
          <w:sz w:val="18"/>
          <w:szCs w:val="18"/>
          <w:lang w:val="uk-UA" w:eastAsia="en-US"/>
        </w:rPr>
      </w:pPr>
    </w:p>
    <w:p w14:paraId="26B93833" w14:textId="77777777" w:rsidR="0089602F" w:rsidRDefault="0089602F" w:rsidP="0089602F">
      <w:pPr>
        <w:rPr>
          <w:rFonts w:eastAsia="Calibri"/>
          <w:sz w:val="18"/>
          <w:szCs w:val="18"/>
          <w:lang w:val="uk-UA" w:eastAsia="en-US"/>
        </w:rPr>
      </w:pPr>
    </w:p>
    <w:p w14:paraId="2AADC0B7" w14:textId="77777777" w:rsidR="0089602F" w:rsidRDefault="0089602F" w:rsidP="0089602F">
      <w:pPr>
        <w:rPr>
          <w:rFonts w:eastAsia="Calibri"/>
          <w:sz w:val="18"/>
          <w:szCs w:val="18"/>
          <w:lang w:val="uk-UA" w:eastAsia="en-US"/>
        </w:rPr>
      </w:pPr>
    </w:p>
    <w:p w14:paraId="66C70232" w14:textId="77777777" w:rsidR="0089602F" w:rsidRDefault="0089602F" w:rsidP="0089602F">
      <w:pPr>
        <w:rPr>
          <w:rFonts w:eastAsia="Calibri"/>
          <w:sz w:val="18"/>
          <w:szCs w:val="18"/>
          <w:lang w:val="uk-UA" w:eastAsia="en-US"/>
        </w:rPr>
      </w:pPr>
    </w:p>
    <w:p w14:paraId="7BAC3092" w14:textId="77777777" w:rsidR="0089602F" w:rsidRDefault="0089602F" w:rsidP="0089602F">
      <w:pPr>
        <w:rPr>
          <w:rFonts w:eastAsia="Calibri"/>
          <w:sz w:val="18"/>
          <w:szCs w:val="18"/>
          <w:lang w:val="uk-UA" w:eastAsia="en-US"/>
        </w:rPr>
      </w:pPr>
    </w:p>
    <w:p w14:paraId="17D04D46" w14:textId="77777777" w:rsidR="0089602F" w:rsidRDefault="0089602F" w:rsidP="0089602F">
      <w:pPr>
        <w:rPr>
          <w:rFonts w:eastAsia="Calibri"/>
          <w:sz w:val="18"/>
          <w:szCs w:val="18"/>
          <w:lang w:val="uk-UA" w:eastAsia="en-US"/>
        </w:rPr>
      </w:pPr>
    </w:p>
    <w:p w14:paraId="2D313033" w14:textId="77777777" w:rsidR="0089602F" w:rsidRDefault="0089602F" w:rsidP="0089602F">
      <w:pPr>
        <w:rPr>
          <w:rFonts w:eastAsia="Calibri"/>
          <w:sz w:val="18"/>
          <w:szCs w:val="18"/>
          <w:lang w:val="uk-UA" w:eastAsia="en-US"/>
        </w:rPr>
      </w:pPr>
    </w:p>
    <w:p w14:paraId="6FB417DB" w14:textId="77777777" w:rsidR="00F55BD0" w:rsidRDefault="00F55BD0" w:rsidP="0089602F">
      <w:pPr>
        <w:rPr>
          <w:rFonts w:eastAsia="Calibri"/>
          <w:sz w:val="18"/>
          <w:szCs w:val="18"/>
          <w:lang w:val="uk-UA" w:eastAsia="en-US"/>
        </w:rPr>
      </w:pPr>
    </w:p>
    <w:p w14:paraId="18E89597" w14:textId="77777777" w:rsidR="00F55BD0" w:rsidRDefault="00F55BD0" w:rsidP="0089602F">
      <w:pPr>
        <w:rPr>
          <w:rFonts w:eastAsia="Calibri"/>
          <w:sz w:val="18"/>
          <w:szCs w:val="18"/>
          <w:lang w:val="uk-UA" w:eastAsia="en-US"/>
        </w:rPr>
      </w:pPr>
    </w:p>
    <w:p w14:paraId="0D63D19C" w14:textId="77777777" w:rsidR="00EB1C66" w:rsidRDefault="00EB1C66" w:rsidP="0089602F">
      <w:pPr>
        <w:rPr>
          <w:rFonts w:eastAsia="Calibri"/>
          <w:sz w:val="18"/>
          <w:szCs w:val="18"/>
          <w:lang w:val="uk-UA" w:eastAsia="en-US"/>
        </w:rPr>
      </w:pPr>
    </w:p>
    <w:p w14:paraId="7907FB7C" w14:textId="77777777" w:rsidR="00EB1C66" w:rsidRDefault="00EB1C66" w:rsidP="0089602F">
      <w:pPr>
        <w:rPr>
          <w:rFonts w:eastAsia="Calibri"/>
          <w:sz w:val="18"/>
          <w:szCs w:val="18"/>
          <w:lang w:val="uk-UA" w:eastAsia="en-US"/>
        </w:rPr>
      </w:pPr>
    </w:p>
    <w:tbl>
      <w:tblPr>
        <w:tblStyle w:val="2"/>
        <w:tblW w:w="4252"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9602F" w:rsidRPr="008D6A9E" w14:paraId="5EEBE700" w14:textId="77777777" w:rsidTr="00447936">
        <w:trPr>
          <w:trHeight w:val="1196"/>
        </w:trPr>
        <w:tc>
          <w:tcPr>
            <w:tcW w:w="4252" w:type="dxa"/>
          </w:tcPr>
          <w:p w14:paraId="385E22C5" w14:textId="77777777" w:rsidR="0089602F" w:rsidRPr="00C9461F" w:rsidRDefault="0089602F" w:rsidP="00447936">
            <w:pPr>
              <w:rPr>
                <w:rFonts w:asciiTheme="minorHAnsi" w:hAnsiTheme="minorHAnsi" w:cstheme="minorHAnsi"/>
                <w:b/>
                <w:sz w:val="20"/>
                <w:szCs w:val="20"/>
                <w:lang w:val="uk-UA"/>
              </w:rPr>
            </w:pPr>
            <w:r w:rsidRPr="00C9461F">
              <w:rPr>
                <w:rFonts w:asciiTheme="minorHAnsi" w:hAnsiTheme="minorHAnsi" w:cstheme="minorHAnsi"/>
                <w:b/>
                <w:sz w:val="20"/>
                <w:szCs w:val="20"/>
                <w:lang w:val="uk-UA"/>
              </w:rPr>
              <w:t>Додаток № 1</w:t>
            </w:r>
          </w:p>
          <w:p w14:paraId="7BF07954" w14:textId="77777777" w:rsidR="00F55BD0" w:rsidRDefault="00F55BD0" w:rsidP="00447936">
            <w:pPr>
              <w:rPr>
                <w:rFonts w:asciiTheme="minorHAnsi" w:hAnsiTheme="minorHAnsi" w:cstheme="minorHAnsi"/>
                <w:sz w:val="20"/>
                <w:szCs w:val="20"/>
                <w:lang w:val="uk-UA"/>
              </w:rPr>
            </w:pPr>
            <w:r w:rsidRPr="00F033FC">
              <w:rPr>
                <w:rFonts w:asciiTheme="minorHAnsi" w:hAnsiTheme="minorHAnsi" w:cstheme="minorHAnsi"/>
                <w:sz w:val="20"/>
                <w:szCs w:val="20"/>
                <w:lang w:val="uk-UA"/>
              </w:rPr>
              <w:t xml:space="preserve">про закупівлю послуг із забезпечення перетікань реактивної електричної енергії за державні кошти/власні кошти </w:t>
            </w:r>
            <w:r w:rsidR="0089602F" w:rsidRPr="00C9461F">
              <w:rPr>
                <w:rFonts w:asciiTheme="minorHAnsi" w:hAnsiTheme="minorHAnsi" w:cstheme="minorHAnsi"/>
                <w:sz w:val="20"/>
                <w:szCs w:val="20"/>
                <w:lang w:val="uk-UA"/>
              </w:rPr>
              <w:t xml:space="preserve"> № ________ </w:t>
            </w:r>
          </w:p>
          <w:p w14:paraId="0E68A0C2" w14:textId="249ED224" w:rsidR="0089602F" w:rsidRPr="00F55BD0" w:rsidRDefault="0089602F" w:rsidP="00447936">
            <w:pPr>
              <w:rPr>
                <w:rFonts w:asciiTheme="minorHAnsi" w:hAnsiTheme="minorHAnsi" w:cstheme="minorHAnsi"/>
                <w:sz w:val="20"/>
                <w:szCs w:val="20"/>
                <w:lang w:val="uk-UA"/>
              </w:rPr>
            </w:pPr>
            <w:r w:rsidRPr="00C9461F">
              <w:rPr>
                <w:rFonts w:asciiTheme="minorHAnsi" w:hAnsiTheme="minorHAnsi" w:cstheme="minorHAnsi"/>
                <w:sz w:val="20"/>
                <w:szCs w:val="20"/>
                <w:lang w:val="uk-UA"/>
              </w:rPr>
              <w:t>від «_____»____________ 20___р.</w:t>
            </w:r>
          </w:p>
        </w:tc>
      </w:tr>
    </w:tbl>
    <w:p w14:paraId="1B09D181" w14:textId="77777777" w:rsidR="0089602F" w:rsidRPr="00C9461F" w:rsidRDefault="0089602F" w:rsidP="0089602F">
      <w:pPr>
        <w:jc w:val="right"/>
        <w:rPr>
          <w:rFonts w:asciiTheme="minorHAnsi" w:eastAsia="Calibri" w:hAnsiTheme="minorHAnsi" w:cstheme="minorHAnsi"/>
          <w:sz w:val="20"/>
          <w:szCs w:val="20"/>
          <w:lang w:val="uk-UA" w:eastAsia="en-US"/>
        </w:rPr>
      </w:pPr>
    </w:p>
    <w:p w14:paraId="62B707EB" w14:textId="77777777" w:rsidR="0089602F" w:rsidRPr="00C9461F" w:rsidRDefault="0089602F" w:rsidP="0089602F">
      <w:pPr>
        <w:jc w:val="center"/>
        <w:rPr>
          <w:rFonts w:asciiTheme="minorHAnsi" w:eastAsia="Calibri" w:hAnsiTheme="minorHAnsi" w:cstheme="minorHAnsi"/>
          <w:sz w:val="20"/>
          <w:szCs w:val="20"/>
          <w:lang w:val="uk-UA" w:eastAsia="en-US"/>
        </w:rPr>
      </w:pPr>
    </w:p>
    <w:p w14:paraId="22B7BC35" w14:textId="77777777" w:rsidR="0089602F" w:rsidRPr="00C9461F" w:rsidRDefault="0089602F" w:rsidP="0089602F">
      <w:pPr>
        <w:jc w:val="center"/>
        <w:rPr>
          <w:rFonts w:asciiTheme="minorHAnsi" w:eastAsia="Calibri" w:hAnsiTheme="minorHAnsi" w:cstheme="minorHAnsi"/>
          <w:sz w:val="20"/>
          <w:szCs w:val="20"/>
          <w:lang w:val="uk-UA" w:eastAsia="en-US"/>
        </w:rPr>
      </w:pPr>
    </w:p>
    <w:p w14:paraId="7DBBFE10" w14:textId="77777777" w:rsidR="0089602F" w:rsidRDefault="0089602F" w:rsidP="0089602F">
      <w:pPr>
        <w:jc w:val="center"/>
        <w:rPr>
          <w:rFonts w:asciiTheme="minorHAnsi" w:eastAsia="Calibri" w:hAnsiTheme="minorHAnsi" w:cstheme="minorHAnsi"/>
          <w:b/>
          <w:sz w:val="20"/>
          <w:szCs w:val="20"/>
          <w:lang w:val="uk-UA" w:eastAsia="en-US"/>
        </w:rPr>
      </w:pPr>
      <w:r w:rsidRPr="00C9461F">
        <w:rPr>
          <w:rFonts w:asciiTheme="minorHAnsi" w:eastAsia="Calibri" w:hAnsiTheme="minorHAnsi" w:cstheme="minorHAnsi"/>
          <w:b/>
          <w:sz w:val="20"/>
          <w:szCs w:val="20"/>
          <w:lang w:val="uk-UA" w:eastAsia="en-US"/>
        </w:rPr>
        <w:t xml:space="preserve">Перелік </w:t>
      </w:r>
    </w:p>
    <w:p w14:paraId="06BBD506" w14:textId="5D19F298" w:rsidR="00A119A7" w:rsidRDefault="0089602F" w:rsidP="00A119A7">
      <w:pPr>
        <w:spacing w:before="100" w:beforeAutospacing="1" w:after="100" w:afterAutospacing="1"/>
        <w:jc w:val="center"/>
        <w:outlineLvl w:val="2"/>
        <w:rPr>
          <w:rFonts w:asciiTheme="minorHAnsi" w:hAnsiTheme="minorHAnsi" w:cstheme="minorHAnsi"/>
          <w:b/>
          <w:bCs/>
          <w:sz w:val="20"/>
          <w:szCs w:val="20"/>
          <w:lang w:val="uk-UA"/>
        </w:rPr>
      </w:pPr>
      <w:r w:rsidRPr="00C9461F">
        <w:rPr>
          <w:rFonts w:asciiTheme="minorHAnsi" w:eastAsia="Calibri" w:hAnsiTheme="minorHAnsi" w:cstheme="minorHAnsi"/>
          <w:b/>
          <w:sz w:val="20"/>
          <w:szCs w:val="20"/>
          <w:lang w:val="uk-UA" w:eastAsia="en-US"/>
        </w:rPr>
        <w:t xml:space="preserve">об’єктів Споживача/Замовника, за якими здійснюється </w:t>
      </w:r>
      <w:r w:rsidR="00A119A7">
        <w:rPr>
          <w:rFonts w:asciiTheme="minorHAnsi" w:eastAsia="Calibri" w:hAnsiTheme="minorHAnsi" w:cstheme="minorHAnsi"/>
          <w:b/>
          <w:bCs/>
          <w:sz w:val="20"/>
          <w:szCs w:val="20"/>
          <w:lang w:val="uk-UA" w:eastAsia="en-US"/>
        </w:rPr>
        <w:t>закупівля</w:t>
      </w:r>
      <w:r w:rsidR="00A119A7" w:rsidRPr="00A661AF">
        <w:rPr>
          <w:rFonts w:asciiTheme="minorHAnsi" w:eastAsia="Calibri" w:hAnsiTheme="minorHAnsi" w:cstheme="minorHAnsi"/>
          <w:b/>
          <w:bCs/>
          <w:sz w:val="20"/>
          <w:szCs w:val="20"/>
          <w:lang w:val="uk-UA" w:eastAsia="en-US"/>
        </w:rPr>
        <w:t xml:space="preserve"> послуг із забезпечення перетікань реактивної електричної енергії за державні кошти/власні кошти</w:t>
      </w:r>
    </w:p>
    <w:p w14:paraId="300EB096" w14:textId="6EE80418" w:rsidR="0089602F" w:rsidRPr="00C9461F" w:rsidRDefault="0089602F" w:rsidP="0089602F">
      <w:pPr>
        <w:jc w:val="center"/>
        <w:rPr>
          <w:rFonts w:asciiTheme="minorHAnsi" w:eastAsia="Calibri" w:hAnsiTheme="minorHAnsi" w:cstheme="minorHAnsi"/>
          <w:b/>
          <w:sz w:val="20"/>
          <w:szCs w:val="20"/>
          <w:lang w:val="uk-UA" w:eastAsia="en-US"/>
        </w:rPr>
      </w:pPr>
    </w:p>
    <w:p w14:paraId="3E993F3D" w14:textId="77777777" w:rsidR="0089602F" w:rsidRPr="00C9461F" w:rsidRDefault="0089602F" w:rsidP="0089602F">
      <w:pPr>
        <w:jc w:val="center"/>
        <w:rPr>
          <w:rFonts w:asciiTheme="minorHAnsi" w:eastAsia="Calibri" w:hAnsiTheme="minorHAnsi" w:cstheme="minorHAnsi"/>
          <w:b/>
          <w:sz w:val="20"/>
          <w:szCs w:val="20"/>
          <w:lang w:val="uk-UA" w:eastAsia="en-US"/>
        </w:rPr>
      </w:pPr>
    </w:p>
    <w:tbl>
      <w:tblPr>
        <w:tblStyle w:val="2"/>
        <w:tblW w:w="10060" w:type="dxa"/>
        <w:tblLook w:val="04A0" w:firstRow="1" w:lastRow="0" w:firstColumn="1" w:lastColumn="0" w:noHBand="0" w:noVBand="1"/>
      </w:tblPr>
      <w:tblGrid>
        <w:gridCol w:w="539"/>
        <w:gridCol w:w="2717"/>
        <w:gridCol w:w="2126"/>
        <w:gridCol w:w="2057"/>
        <w:gridCol w:w="2621"/>
      </w:tblGrid>
      <w:tr w:rsidR="0089602F" w:rsidRPr="00C9461F" w14:paraId="5AF5BA0B" w14:textId="77777777" w:rsidTr="00447936">
        <w:tc>
          <w:tcPr>
            <w:tcW w:w="539" w:type="dxa"/>
          </w:tcPr>
          <w:p w14:paraId="181BCB59"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 з/п</w:t>
            </w:r>
          </w:p>
        </w:tc>
        <w:tc>
          <w:tcPr>
            <w:tcW w:w="2717" w:type="dxa"/>
          </w:tcPr>
          <w:p w14:paraId="7D54D40B"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Найменування структурного підрозділу/ЦОК</w:t>
            </w:r>
          </w:p>
        </w:tc>
        <w:tc>
          <w:tcPr>
            <w:tcW w:w="2126" w:type="dxa"/>
          </w:tcPr>
          <w:p w14:paraId="3A57AB79"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 особового рахунку (контокорентного рахунку)</w:t>
            </w:r>
          </w:p>
        </w:tc>
        <w:tc>
          <w:tcPr>
            <w:tcW w:w="2057" w:type="dxa"/>
          </w:tcPr>
          <w:p w14:paraId="505A1600"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Найменування об’єкту</w:t>
            </w:r>
          </w:p>
        </w:tc>
        <w:tc>
          <w:tcPr>
            <w:tcW w:w="2621" w:type="dxa"/>
          </w:tcPr>
          <w:p w14:paraId="2B0ADE0F"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Адреса об’єкту</w:t>
            </w:r>
          </w:p>
        </w:tc>
      </w:tr>
      <w:tr w:rsidR="0089602F" w:rsidRPr="00C9461F" w14:paraId="6B044BA8" w14:textId="77777777" w:rsidTr="00447936">
        <w:tc>
          <w:tcPr>
            <w:tcW w:w="539" w:type="dxa"/>
          </w:tcPr>
          <w:p w14:paraId="1FEF149C" w14:textId="77777777" w:rsidR="0089602F" w:rsidRPr="00C9461F" w:rsidRDefault="0089602F" w:rsidP="00447936">
            <w:pPr>
              <w:jc w:val="center"/>
              <w:rPr>
                <w:rFonts w:asciiTheme="minorHAnsi" w:hAnsiTheme="minorHAnsi" w:cstheme="minorHAnsi"/>
                <w:b/>
                <w:sz w:val="20"/>
                <w:szCs w:val="20"/>
                <w:lang w:val="uk-UA"/>
              </w:rPr>
            </w:pPr>
          </w:p>
        </w:tc>
        <w:tc>
          <w:tcPr>
            <w:tcW w:w="2717" w:type="dxa"/>
          </w:tcPr>
          <w:p w14:paraId="31F66BA1" w14:textId="77777777" w:rsidR="0089602F" w:rsidRPr="00C9461F" w:rsidRDefault="0089602F" w:rsidP="00447936">
            <w:pPr>
              <w:jc w:val="center"/>
              <w:rPr>
                <w:rFonts w:asciiTheme="minorHAnsi" w:hAnsiTheme="minorHAnsi" w:cstheme="minorHAnsi"/>
                <w:b/>
                <w:sz w:val="20"/>
                <w:szCs w:val="20"/>
                <w:lang w:val="uk-UA"/>
              </w:rPr>
            </w:pPr>
          </w:p>
        </w:tc>
        <w:tc>
          <w:tcPr>
            <w:tcW w:w="2126" w:type="dxa"/>
          </w:tcPr>
          <w:p w14:paraId="558BD9DA" w14:textId="77777777" w:rsidR="0089602F" w:rsidRPr="00C9461F" w:rsidRDefault="0089602F" w:rsidP="00447936">
            <w:pPr>
              <w:jc w:val="center"/>
              <w:rPr>
                <w:rFonts w:asciiTheme="minorHAnsi" w:hAnsiTheme="minorHAnsi" w:cstheme="minorHAnsi"/>
                <w:b/>
                <w:sz w:val="20"/>
                <w:szCs w:val="20"/>
                <w:lang w:val="uk-UA"/>
              </w:rPr>
            </w:pPr>
          </w:p>
        </w:tc>
        <w:tc>
          <w:tcPr>
            <w:tcW w:w="2057" w:type="dxa"/>
          </w:tcPr>
          <w:p w14:paraId="71315C48" w14:textId="77777777" w:rsidR="0089602F" w:rsidRPr="00C9461F" w:rsidRDefault="0089602F" w:rsidP="00447936">
            <w:pPr>
              <w:jc w:val="center"/>
              <w:rPr>
                <w:rFonts w:asciiTheme="minorHAnsi" w:hAnsiTheme="minorHAnsi" w:cstheme="minorHAnsi"/>
                <w:b/>
                <w:sz w:val="20"/>
                <w:szCs w:val="20"/>
                <w:lang w:val="uk-UA"/>
              </w:rPr>
            </w:pPr>
          </w:p>
        </w:tc>
        <w:tc>
          <w:tcPr>
            <w:tcW w:w="2621" w:type="dxa"/>
          </w:tcPr>
          <w:p w14:paraId="0DAE1911" w14:textId="77777777" w:rsidR="0089602F" w:rsidRPr="00C9461F" w:rsidRDefault="0089602F" w:rsidP="00447936">
            <w:pPr>
              <w:jc w:val="center"/>
              <w:rPr>
                <w:rFonts w:asciiTheme="minorHAnsi" w:hAnsiTheme="minorHAnsi" w:cstheme="minorHAnsi"/>
                <w:b/>
                <w:sz w:val="20"/>
                <w:szCs w:val="20"/>
                <w:lang w:val="uk-UA"/>
              </w:rPr>
            </w:pPr>
          </w:p>
        </w:tc>
      </w:tr>
      <w:tr w:rsidR="0089602F" w:rsidRPr="00C9461F" w14:paraId="0E5198C3" w14:textId="77777777" w:rsidTr="00447936">
        <w:tc>
          <w:tcPr>
            <w:tcW w:w="539" w:type="dxa"/>
          </w:tcPr>
          <w:p w14:paraId="1ED76BDC" w14:textId="77777777" w:rsidR="0089602F" w:rsidRPr="00C9461F" w:rsidRDefault="0089602F" w:rsidP="00447936">
            <w:pPr>
              <w:jc w:val="center"/>
              <w:rPr>
                <w:rFonts w:asciiTheme="minorHAnsi" w:hAnsiTheme="minorHAnsi" w:cstheme="minorHAnsi"/>
                <w:b/>
                <w:sz w:val="20"/>
                <w:szCs w:val="20"/>
                <w:lang w:val="uk-UA"/>
              </w:rPr>
            </w:pPr>
          </w:p>
        </w:tc>
        <w:tc>
          <w:tcPr>
            <w:tcW w:w="2717" w:type="dxa"/>
          </w:tcPr>
          <w:p w14:paraId="4951AC44" w14:textId="77777777" w:rsidR="0089602F" w:rsidRPr="00C9461F" w:rsidRDefault="0089602F" w:rsidP="00447936">
            <w:pPr>
              <w:jc w:val="center"/>
              <w:rPr>
                <w:rFonts w:asciiTheme="minorHAnsi" w:hAnsiTheme="minorHAnsi" w:cstheme="minorHAnsi"/>
                <w:b/>
                <w:sz w:val="20"/>
                <w:szCs w:val="20"/>
                <w:lang w:val="uk-UA"/>
              </w:rPr>
            </w:pPr>
          </w:p>
        </w:tc>
        <w:tc>
          <w:tcPr>
            <w:tcW w:w="2126" w:type="dxa"/>
          </w:tcPr>
          <w:p w14:paraId="5D4A8245" w14:textId="77777777" w:rsidR="0089602F" w:rsidRPr="00C9461F" w:rsidRDefault="0089602F" w:rsidP="00447936">
            <w:pPr>
              <w:jc w:val="center"/>
              <w:rPr>
                <w:rFonts w:asciiTheme="minorHAnsi" w:hAnsiTheme="minorHAnsi" w:cstheme="minorHAnsi"/>
                <w:b/>
                <w:sz w:val="20"/>
                <w:szCs w:val="20"/>
                <w:lang w:val="uk-UA"/>
              </w:rPr>
            </w:pPr>
          </w:p>
        </w:tc>
        <w:tc>
          <w:tcPr>
            <w:tcW w:w="2057" w:type="dxa"/>
          </w:tcPr>
          <w:p w14:paraId="0E747B8B" w14:textId="77777777" w:rsidR="0089602F" w:rsidRPr="00C9461F" w:rsidRDefault="0089602F" w:rsidP="00447936">
            <w:pPr>
              <w:jc w:val="center"/>
              <w:rPr>
                <w:rFonts w:asciiTheme="minorHAnsi" w:hAnsiTheme="minorHAnsi" w:cstheme="minorHAnsi"/>
                <w:b/>
                <w:sz w:val="20"/>
                <w:szCs w:val="20"/>
                <w:lang w:val="uk-UA"/>
              </w:rPr>
            </w:pPr>
          </w:p>
        </w:tc>
        <w:tc>
          <w:tcPr>
            <w:tcW w:w="2621" w:type="dxa"/>
          </w:tcPr>
          <w:p w14:paraId="25B43B3F" w14:textId="77777777" w:rsidR="0089602F" w:rsidRPr="00C9461F" w:rsidRDefault="0089602F" w:rsidP="00447936">
            <w:pPr>
              <w:jc w:val="center"/>
              <w:rPr>
                <w:rFonts w:asciiTheme="minorHAnsi" w:hAnsiTheme="minorHAnsi" w:cstheme="minorHAnsi"/>
                <w:b/>
                <w:sz w:val="20"/>
                <w:szCs w:val="20"/>
                <w:lang w:val="uk-UA"/>
              </w:rPr>
            </w:pPr>
          </w:p>
        </w:tc>
      </w:tr>
      <w:tr w:rsidR="0089602F" w:rsidRPr="00C9461F" w14:paraId="25F957A7" w14:textId="77777777" w:rsidTr="00447936">
        <w:tc>
          <w:tcPr>
            <w:tcW w:w="539" w:type="dxa"/>
          </w:tcPr>
          <w:p w14:paraId="6B5E1F25" w14:textId="77777777" w:rsidR="0089602F" w:rsidRPr="00C9461F" w:rsidRDefault="0089602F" w:rsidP="00447936">
            <w:pPr>
              <w:jc w:val="center"/>
              <w:rPr>
                <w:rFonts w:asciiTheme="minorHAnsi" w:hAnsiTheme="minorHAnsi" w:cstheme="minorHAnsi"/>
                <w:b/>
                <w:sz w:val="20"/>
                <w:szCs w:val="20"/>
                <w:lang w:val="uk-UA"/>
              </w:rPr>
            </w:pPr>
          </w:p>
        </w:tc>
        <w:tc>
          <w:tcPr>
            <w:tcW w:w="2717" w:type="dxa"/>
          </w:tcPr>
          <w:p w14:paraId="14DDB206" w14:textId="77777777" w:rsidR="0089602F" w:rsidRPr="00C9461F" w:rsidRDefault="0089602F" w:rsidP="00447936">
            <w:pPr>
              <w:jc w:val="center"/>
              <w:rPr>
                <w:rFonts w:asciiTheme="minorHAnsi" w:hAnsiTheme="minorHAnsi" w:cstheme="minorHAnsi"/>
                <w:b/>
                <w:sz w:val="20"/>
                <w:szCs w:val="20"/>
                <w:lang w:val="uk-UA"/>
              </w:rPr>
            </w:pPr>
          </w:p>
        </w:tc>
        <w:tc>
          <w:tcPr>
            <w:tcW w:w="2126" w:type="dxa"/>
          </w:tcPr>
          <w:p w14:paraId="18035318" w14:textId="77777777" w:rsidR="0089602F" w:rsidRPr="00C9461F" w:rsidRDefault="0089602F" w:rsidP="00447936">
            <w:pPr>
              <w:jc w:val="center"/>
              <w:rPr>
                <w:rFonts w:asciiTheme="minorHAnsi" w:hAnsiTheme="minorHAnsi" w:cstheme="minorHAnsi"/>
                <w:b/>
                <w:sz w:val="20"/>
                <w:szCs w:val="20"/>
                <w:lang w:val="uk-UA"/>
              </w:rPr>
            </w:pPr>
          </w:p>
        </w:tc>
        <w:tc>
          <w:tcPr>
            <w:tcW w:w="2057" w:type="dxa"/>
          </w:tcPr>
          <w:p w14:paraId="52977B10" w14:textId="77777777" w:rsidR="0089602F" w:rsidRPr="00C9461F" w:rsidRDefault="0089602F" w:rsidP="00447936">
            <w:pPr>
              <w:jc w:val="center"/>
              <w:rPr>
                <w:rFonts w:asciiTheme="minorHAnsi" w:hAnsiTheme="minorHAnsi" w:cstheme="minorHAnsi"/>
                <w:b/>
                <w:sz w:val="20"/>
                <w:szCs w:val="20"/>
                <w:lang w:val="uk-UA"/>
              </w:rPr>
            </w:pPr>
          </w:p>
        </w:tc>
        <w:tc>
          <w:tcPr>
            <w:tcW w:w="2621" w:type="dxa"/>
          </w:tcPr>
          <w:p w14:paraId="1858E942" w14:textId="77777777" w:rsidR="0089602F" w:rsidRPr="00C9461F" w:rsidRDefault="0089602F" w:rsidP="00447936">
            <w:pPr>
              <w:jc w:val="center"/>
              <w:rPr>
                <w:rFonts w:asciiTheme="minorHAnsi" w:hAnsiTheme="minorHAnsi" w:cstheme="minorHAnsi"/>
                <w:b/>
                <w:sz w:val="20"/>
                <w:szCs w:val="20"/>
                <w:lang w:val="uk-UA"/>
              </w:rPr>
            </w:pPr>
          </w:p>
        </w:tc>
      </w:tr>
      <w:tr w:rsidR="0089602F" w:rsidRPr="00C9461F" w14:paraId="40F8A7B8" w14:textId="77777777" w:rsidTr="00447936">
        <w:tc>
          <w:tcPr>
            <w:tcW w:w="539" w:type="dxa"/>
          </w:tcPr>
          <w:p w14:paraId="69A470DD" w14:textId="77777777" w:rsidR="0089602F" w:rsidRPr="00C9461F" w:rsidRDefault="0089602F" w:rsidP="00447936">
            <w:pPr>
              <w:jc w:val="center"/>
              <w:rPr>
                <w:rFonts w:asciiTheme="minorHAnsi" w:hAnsiTheme="minorHAnsi" w:cstheme="minorHAnsi"/>
                <w:b/>
                <w:sz w:val="20"/>
                <w:szCs w:val="20"/>
                <w:lang w:val="uk-UA"/>
              </w:rPr>
            </w:pPr>
          </w:p>
        </w:tc>
        <w:tc>
          <w:tcPr>
            <w:tcW w:w="2717" w:type="dxa"/>
          </w:tcPr>
          <w:p w14:paraId="648ACE43" w14:textId="77777777" w:rsidR="0089602F" w:rsidRPr="00C9461F" w:rsidRDefault="0089602F" w:rsidP="00447936">
            <w:pPr>
              <w:jc w:val="center"/>
              <w:rPr>
                <w:rFonts w:asciiTheme="minorHAnsi" w:hAnsiTheme="minorHAnsi" w:cstheme="minorHAnsi"/>
                <w:b/>
                <w:sz w:val="20"/>
                <w:szCs w:val="20"/>
                <w:lang w:val="uk-UA"/>
              </w:rPr>
            </w:pPr>
          </w:p>
        </w:tc>
        <w:tc>
          <w:tcPr>
            <w:tcW w:w="2126" w:type="dxa"/>
          </w:tcPr>
          <w:p w14:paraId="3C17C378" w14:textId="77777777" w:rsidR="0089602F" w:rsidRPr="00C9461F" w:rsidRDefault="0089602F" w:rsidP="00447936">
            <w:pPr>
              <w:jc w:val="center"/>
              <w:rPr>
                <w:rFonts w:asciiTheme="minorHAnsi" w:hAnsiTheme="minorHAnsi" w:cstheme="minorHAnsi"/>
                <w:b/>
                <w:sz w:val="20"/>
                <w:szCs w:val="20"/>
                <w:lang w:val="uk-UA"/>
              </w:rPr>
            </w:pPr>
          </w:p>
        </w:tc>
        <w:tc>
          <w:tcPr>
            <w:tcW w:w="2057" w:type="dxa"/>
          </w:tcPr>
          <w:p w14:paraId="76B2B858" w14:textId="77777777" w:rsidR="0089602F" w:rsidRPr="00C9461F" w:rsidRDefault="0089602F" w:rsidP="00447936">
            <w:pPr>
              <w:jc w:val="center"/>
              <w:rPr>
                <w:rFonts w:asciiTheme="minorHAnsi" w:hAnsiTheme="minorHAnsi" w:cstheme="minorHAnsi"/>
                <w:b/>
                <w:sz w:val="20"/>
                <w:szCs w:val="20"/>
                <w:lang w:val="uk-UA"/>
              </w:rPr>
            </w:pPr>
          </w:p>
        </w:tc>
        <w:tc>
          <w:tcPr>
            <w:tcW w:w="2621" w:type="dxa"/>
          </w:tcPr>
          <w:p w14:paraId="4156FB6F" w14:textId="77777777" w:rsidR="0089602F" w:rsidRPr="00C9461F" w:rsidRDefault="0089602F" w:rsidP="00447936">
            <w:pPr>
              <w:jc w:val="center"/>
              <w:rPr>
                <w:rFonts w:asciiTheme="minorHAnsi" w:hAnsiTheme="minorHAnsi" w:cstheme="minorHAnsi"/>
                <w:b/>
                <w:sz w:val="20"/>
                <w:szCs w:val="20"/>
                <w:lang w:val="uk-UA"/>
              </w:rPr>
            </w:pPr>
          </w:p>
        </w:tc>
      </w:tr>
    </w:tbl>
    <w:p w14:paraId="1E4701E2" w14:textId="77777777" w:rsidR="0089602F" w:rsidRPr="00C9461F" w:rsidRDefault="0089602F" w:rsidP="0089602F">
      <w:pPr>
        <w:jc w:val="center"/>
        <w:rPr>
          <w:rFonts w:asciiTheme="minorHAnsi" w:eastAsia="Calibri" w:hAnsiTheme="minorHAnsi" w:cstheme="minorHAnsi"/>
          <w:b/>
          <w:sz w:val="20"/>
          <w:szCs w:val="20"/>
          <w:lang w:val="uk-UA" w:eastAsia="en-US"/>
        </w:rPr>
      </w:pPr>
    </w:p>
    <w:p w14:paraId="251FEBE2" w14:textId="77777777" w:rsidR="0089602F" w:rsidRPr="00C9461F" w:rsidRDefault="0089602F" w:rsidP="0089602F">
      <w:pPr>
        <w:jc w:val="right"/>
        <w:rPr>
          <w:rFonts w:asciiTheme="minorHAnsi" w:eastAsia="Calibri" w:hAnsiTheme="minorHAnsi" w:cstheme="minorHAnsi"/>
          <w:b/>
          <w:sz w:val="20"/>
          <w:szCs w:val="20"/>
          <w:lang w:val="uk-UA" w:eastAsia="en-US"/>
        </w:rPr>
      </w:pPr>
    </w:p>
    <w:p w14:paraId="54A8FA18" w14:textId="77777777" w:rsidR="0089602F" w:rsidRPr="00C9461F" w:rsidRDefault="0089602F" w:rsidP="0089602F">
      <w:pPr>
        <w:jc w:val="right"/>
        <w:rPr>
          <w:rFonts w:asciiTheme="minorHAnsi" w:eastAsia="Calibri" w:hAnsiTheme="minorHAnsi" w:cstheme="minorHAnsi"/>
          <w:sz w:val="20"/>
          <w:szCs w:val="20"/>
          <w:lang w:val="uk-UA" w:eastAsia="en-US"/>
        </w:rPr>
      </w:pPr>
    </w:p>
    <w:p w14:paraId="718F3F03" w14:textId="77777777" w:rsidR="0089602F" w:rsidRPr="00C9461F" w:rsidRDefault="0089602F" w:rsidP="0089602F">
      <w:pPr>
        <w:jc w:val="right"/>
        <w:rPr>
          <w:rFonts w:asciiTheme="minorHAnsi" w:eastAsia="Calibri" w:hAnsiTheme="minorHAnsi" w:cstheme="minorHAnsi"/>
          <w:sz w:val="20"/>
          <w:szCs w:val="20"/>
          <w:lang w:val="uk-UA" w:eastAsia="en-US"/>
        </w:rPr>
      </w:pPr>
    </w:p>
    <w:p w14:paraId="1F713D32" w14:textId="77777777" w:rsidR="0089602F" w:rsidRPr="00C9461F" w:rsidRDefault="0089602F" w:rsidP="0089602F">
      <w:pPr>
        <w:jc w:val="right"/>
        <w:rPr>
          <w:rFonts w:asciiTheme="minorHAnsi" w:eastAsia="Calibri" w:hAnsiTheme="minorHAnsi" w:cstheme="minorHAnsi"/>
          <w:sz w:val="20"/>
          <w:szCs w:val="20"/>
          <w:lang w:val="uk-UA" w:eastAsia="en-US"/>
        </w:rPr>
      </w:pPr>
    </w:p>
    <w:tbl>
      <w:tblPr>
        <w:tblpPr w:leftFromText="180" w:rightFromText="180" w:vertAnchor="text" w:horzAnchor="margin" w:tblpY="29"/>
        <w:tblW w:w="10065" w:type="dxa"/>
        <w:tblLayout w:type="fixed"/>
        <w:tblLook w:val="0000" w:firstRow="0" w:lastRow="0" w:firstColumn="0" w:lastColumn="0" w:noHBand="0" w:noVBand="0"/>
      </w:tblPr>
      <w:tblGrid>
        <w:gridCol w:w="5191"/>
        <w:gridCol w:w="4874"/>
      </w:tblGrid>
      <w:tr w:rsidR="0089602F" w:rsidRPr="00C9461F" w14:paraId="6FFDFC86" w14:textId="77777777" w:rsidTr="00447936">
        <w:trPr>
          <w:trHeight w:val="848"/>
        </w:trPr>
        <w:tc>
          <w:tcPr>
            <w:tcW w:w="5191" w:type="dxa"/>
          </w:tcPr>
          <w:p w14:paraId="5645583E" w14:textId="77777777" w:rsidR="0089602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Оператор системи розподілу/Учасник</w:t>
            </w:r>
          </w:p>
          <w:p w14:paraId="3D571B64" w14:textId="77777777" w:rsidR="0089602F" w:rsidRPr="00C9461F" w:rsidRDefault="0089602F" w:rsidP="00447936">
            <w:pPr>
              <w:jc w:val="center"/>
              <w:rPr>
                <w:rFonts w:asciiTheme="minorHAnsi" w:hAnsiTheme="minorHAnsi" w:cstheme="minorHAnsi"/>
                <w:b/>
                <w:sz w:val="20"/>
                <w:szCs w:val="20"/>
                <w:lang w:val="uk-UA"/>
              </w:rPr>
            </w:pPr>
          </w:p>
          <w:p w14:paraId="51C28F23" w14:textId="77777777" w:rsidR="0089602F" w:rsidRPr="002B1814" w:rsidRDefault="0089602F" w:rsidP="00447936">
            <w:pPr>
              <w:rPr>
                <w:rFonts w:asciiTheme="minorHAnsi" w:hAnsiTheme="minorHAnsi" w:cstheme="minorHAnsi"/>
                <w:i/>
                <w:sz w:val="20"/>
                <w:szCs w:val="20"/>
                <w:u w:val="single"/>
                <w:lang w:val="uk-UA"/>
              </w:rPr>
            </w:pPr>
            <w:r w:rsidRPr="002B1814">
              <w:rPr>
                <w:rFonts w:asciiTheme="minorHAnsi" w:eastAsia="Calibri" w:hAnsiTheme="minorHAnsi" w:cstheme="minorHAnsi"/>
                <w:b/>
                <w:bCs/>
                <w:sz w:val="20"/>
                <w:szCs w:val="20"/>
                <w:u w:val="single"/>
                <w:lang w:val="uk-UA" w:eastAsia="en-US"/>
              </w:rPr>
              <w:t>ПРАТ «ДТЕК КИЇВСЬКІ РЕГІОНАЛЬНІ ЕЛЕКТРОМЕРЕЖІ»</w:t>
            </w:r>
          </w:p>
          <w:p w14:paraId="2FFA1A51" w14:textId="77777777" w:rsidR="0089602F" w:rsidRPr="00C9461F" w:rsidRDefault="0089602F" w:rsidP="00447936">
            <w:pPr>
              <w:jc w:val="center"/>
              <w:rPr>
                <w:rFonts w:asciiTheme="minorHAnsi" w:hAnsiTheme="minorHAnsi" w:cstheme="minorHAnsi"/>
                <w:i/>
                <w:sz w:val="16"/>
                <w:szCs w:val="16"/>
                <w:lang w:val="uk-UA"/>
              </w:rPr>
            </w:pPr>
            <w:r w:rsidRPr="00C9461F">
              <w:rPr>
                <w:rFonts w:asciiTheme="minorHAnsi" w:hAnsiTheme="minorHAnsi" w:cstheme="minorHAnsi"/>
                <w:i/>
                <w:sz w:val="16"/>
                <w:szCs w:val="16"/>
                <w:lang w:val="uk-UA"/>
              </w:rPr>
              <w:t>(найменування Оператора системи/Учасника)</w:t>
            </w:r>
          </w:p>
          <w:p w14:paraId="28D05EC8" w14:textId="77777777" w:rsidR="0089602F" w:rsidRPr="00C9461F" w:rsidRDefault="0089602F" w:rsidP="00447936">
            <w:pPr>
              <w:jc w:val="center"/>
              <w:rPr>
                <w:rFonts w:asciiTheme="minorHAnsi" w:hAnsiTheme="minorHAnsi" w:cstheme="minorHAnsi"/>
                <w:i/>
                <w:sz w:val="16"/>
                <w:szCs w:val="16"/>
                <w:lang w:val="uk-UA"/>
              </w:rPr>
            </w:pPr>
          </w:p>
          <w:p w14:paraId="5CD0F1D3" w14:textId="77777777" w:rsidR="0089602F" w:rsidRPr="00C9461F" w:rsidRDefault="0089602F" w:rsidP="00447936">
            <w:pPr>
              <w:rPr>
                <w:rFonts w:asciiTheme="minorHAnsi" w:hAnsiTheme="minorHAnsi" w:cstheme="minorHAnsi"/>
                <w:sz w:val="20"/>
                <w:szCs w:val="20"/>
                <w:u w:val="single"/>
                <w:lang w:val="uk-UA"/>
              </w:rPr>
            </w:pPr>
            <w:r w:rsidRPr="00C9461F">
              <w:rPr>
                <w:rFonts w:asciiTheme="minorHAnsi" w:hAnsiTheme="minorHAnsi" w:cstheme="minorHAnsi"/>
                <w:sz w:val="20"/>
                <w:szCs w:val="20"/>
                <w:lang w:val="uk-UA"/>
              </w:rPr>
              <w:t>_______________________/________</w:t>
            </w:r>
            <w:r>
              <w:rPr>
                <w:rFonts w:asciiTheme="minorHAnsi" w:hAnsiTheme="minorHAnsi" w:cstheme="minorHAnsi"/>
                <w:sz w:val="20"/>
                <w:szCs w:val="20"/>
                <w:lang w:val="uk-UA"/>
              </w:rPr>
              <w:t>_______________</w:t>
            </w:r>
            <w:r w:rsidRPr="00C9461F">
              <w:rPr>
                <w:rFonts w:asciiTheme="minorHAnsi" w:hAnsiTheme="minorHAnsi" w:cstheme="minorHAnsi"/>
                <w:sz w:val="20"/>
                <w:szCs w:val="20"/>
                <w:lang w:val="uk-UA"/>
              </w:rPr>
              <w:t>_ /</w:t>
            </w:r>
            <w:r w:rsidRPr="00C9461F">
              <w:rPr>
                <w:rFonts w:asciiTheme="minorHAnsi" w:hAnsiTheme="minorHAnsi" w:cstheme="minorHAnsi"/>
                <w:sz w:val="20"/>
                <w:szCs w:val="20"/>
                <w:u w:val="single"/>
                <w:lang w:val="uk-UA"/>
              </w:rPr>
              <w:t xml:space="preserve"> </w:t>
            </w:r>
          </w:p>
          <w:p w14:paraId="56DA1D51" w14:textId="77777777" w:rsidR="0089602F" w:rsidRPr="00C9461F" w:rsidRDefault="0089602F" w:rsidP="00447936">
            <w:pPr>
              <w:jc w:val="center"/>
              <w:rPr>
                <w:rFonts w:asciiTheme="minorHAnsi" w:hAnsiTheme="minorHAnsi" w:cstheme="minorHAnsi"/>
                <w:i/>
                <w:sz w:val="16"/>
                <w:szCs w:val="16"/>
                <w:lang w:val="uk-UA"/>
              </w:rPr>
            </w:pPr>
            <w:r w:rsidRPr="00C9461F">
              <w:rPr>
                <w:rFonts w:asciiTheme="minorHAnsi" w:hAnsiTheme="minorHAnsi" w:cstheme="minorHAnsi"/>
                <w:i/>
                <w:sz w:val="16"/>
                <w:szCs w:val="16"/>
                <w:lang w:val="uk-UA"/>
              </w:rPr>
              <w:t>(підпис, П.І.Б.)</w:t>
            </w:r>
          </w:p>
        </w:tc>
        <w:tc>
          <w:tcPr>
            <w:tcW w:w="4874" w:type="dxa"/>
          </w:tcPr>
          <w:p w14:paraId="08A39B53"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Споживач/Замовник</w:t>
            </w:r>
          </w:p>
          <w:p w14:paraId="078A6C0A" w14:textId="77777777" w:rsidR="0089602F" w:rsidRPr="00C9461F" w:rsidRDefault="0089602F" w:rsidP="00447936">
            <w:pPr>
              <w:jc w:val="center"/>
              <w:rPr>
                <w:rFonts w:asciiTheme="minorHAnsi" w:hAnsiTheme="minorHAnsi" w:cstheme="minorHAnsi"/>
                <w:b/>
                <w:sz w:val="20"/>
                <w:szCs w:val="20"/>
                <w:lang w:val="uk-UA"/>
              </w:rPr>
            </w:pPr>
          </w:p>
          <w:p w14:paraId="645F678A"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________________________________</w:t>
            </w:r>
          </w:p>
          <w:p w14:paraId="3B1403E8" w14:textId="77777777" w:rsidR="0089602F" w:rsidRPr="00C9461F" w:rsidRDefault="0089602F" w:rsidP="00447936">
            <w:pPr>
              <w:jc w:val="center"/>
              <w:rPr>
                <w:rFonts w:asciiTheme="minorHAnsi" w:hAnsiTheme="minorHAnsi" w:cstheme="minorHAnsi"/>
                <w:i/>
                <w:sz w:val="16"/>
                <w:szCs w:val="16"/>
                <w:lang w:val="uk-UA"/>
              </w:rPr>
            </w:pPr>
            <w:r w:rsidRPr="00C9461F">
              <w:rPr>
                <w:rFonts w:asciiTheme="minorHAnsi" w:hAnsiTheme="minorHAnsi" w:cstheme="minorHAnsi"/>
                <w:i/>
                <w:sz w:val="16"/>
                <w:szCs w:val="16"/>
                <w:lang w:val="uk-UA"/>
              </w:rPr>
              <w:t>(найменування Споживача/Замовника)</w:t>
            </w:r>
          </w:p>
          <w:p w14:paraId="09E6AEE8" w14:textId="77777777" w:rsidR="0089602F" w:rsidRPr="00C9461F" w:rsidRDefault="0089602F" w:rsidP="00447936">
            <w:pPr>
              <w:jc w:val="center"/>
              <w:rPr>
                <w:rFonts w:asciiTheme="minorHAnsi" w:hAnsiTheme="minorHAnsi" w:cstheme="minorHAnsi"/>
                <w:i/>
                <w:sz w:val="20"/>
                <w:szCs w:val="20"/>
                <w:lang w:val="uk-UA"/>
              </w:rPr>
            </w:pPr>
          </w:p>
          <w:p w14:paraId="71D0A2AA"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sz w:val="20"/>
                <w:szCs w:val="20"/>
                <w:lang w:val="uk-UA"/>
              </w:rPr>
              <w:t>_____________________/__________/</w:t>
            </w:r>
          </w:p>
          <w:p w14:paraId="6BFD5049" w14:textId="77777777" w:rsidR="0089602F" w:rsidRPr="00C9461F" w:rsidRDefault="0089602F" w:rsidP="00447936">
            <w:pPr>
              <w:jc w:val="center"/>
              <w:rPr>
                <w:rFonts w:asciiTheme="minorHAnsi" w:hAnsiTheme="minorHAnsi" w:cstheme="minorHAnsi"/>
                <w:i/>
                <w:sz w:val="20"/>
                <w:szCs w:val="20"/>
                <w:lang w:val="uk-UA"/>
              </w:rPr>
            </w:pPr>
            <w:r w:rsidRPr="00C9461F">
              <w:rPr>
                <w:rFonts w:asciiTheme="minorHAnsi" w:hAnsiTheme="minorHAnsi" w:cstheme="minorHAnsi"/>
                <w:i/>
                <w:sz w:val="16"/>
                <w:szCs w:val="16"/>
                <w:lang w:val="uk-UA"/>
              </w:rPr>
              <w:t>(підпис, П.І.Б.)</w:t>
            </w:r>
          </w:p>
        </w:tc>
      </w:tr>
      <w:tr w:rsidR="0089602F" w:rsidRPr="00C9461F" w14:paraId="2C9D6B21" w14:textId="77777777" w:rsidTr="00447936">
        <w:trPr>
          <w:trHeight w:val="848"/>
        </w:trPr>
        <w:tc>
          <w:tcPr>
            <w:tcW w:w="5191" w:type="dxa"/>
          </w:tcPr>
          <w:p w14:paraId="7DCD9231"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sz w:val="20"/>
                <w:szCs w:val="20"/>
                <w:lang w:val="uk-UA"/>
              </w:rPr>
              <w:t>«___» _________________20__р.</w:t>
            </w:r>
          </w:p>
          <w:p w14:paraId="526E6932"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i/>
                <w:sz w:val="16"/>
                <w:szCs w:val="16"/>
                <w:lang w:val="uk-UA"/>
              </w:rPr>
              <w:t>М.П.</w:t>
            </w:r>
          </w:p>
        </w:tc>
        <w:tc>
          <w:tcPr>
            <w:tcW w:w="4874" w:type="dxa"/>
          </w:tcPr>
          <w:p w14:paraId="70C685B1"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sz w:val="20"/>
                <w:szCs w:val="20"/>
                <w:lang w:val="uk-UA"/>
              </w:rPr>
              <w:t>«___» ____________________20__р.</w:t>
            </w:r>
          </w:p>
          <w:p w14:paraId="0B03D209"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i/>
                <w:sz w:val="16"/>
                <w:szCs w:val="16"/>
                <w:lang w:val="uk-UA"/>
              </w:rPr>
              <w:t>М.П.</w:t>
            </w:r>
          </w:p>
        </w:tc>
      </w:tr>
    </w:tbl>
    <w:p w14:paraId="2E238BE2" w14:textId="77777777" w:rsidR="0089602F" w:rsidRPr="00C9461F" w:rsidRDefault="0089602F" w:rsidP="0089602F">
      <w:pPr>
        <w:jc w:val="right"/>
        <w:rPr>
          <w:rFonts w:asciiTheme="minorHAnsi" w:hAnsiTheme="minorHAnsi" w:cstheme="minorHAnsi"/>
          <w:b/>
          <w:sz w:val="20"/>
          <w:szCs w:val="20"/>
          <w:lang w:val="uk-UA"/>
        </w:rPr>
      </w:pPr>
    </w:p>
    <w:p w14:paraId="24BA2E1A" w14:textId="77777777" w:rsidR="0089602F" w:rsidRPr="00C9461F" w:rsidRDefault="0089602F" w:rsidP="0089602F">
      <w:pPr>
        <w:spacing w:before="100" w:beforeAutospacing="1" w:after="100" w:afterAutospacing="1"/>
        <w:jc w:val="center"/>
        <w:outlineLvl w:val="2"/>
        <w:rPr>
          <w:rFonts w:asciiTheme="minorHAnsi" w:eastAsia="Calibri" w:hAnsiTheme="minorHAnsi" w:cstheme="minorHAnsi"/>
          <w:bCs/>
          <w:sz w:val="20"/>
          <w:szCs w:val="20"/>
          <w:lang w:val="uk-UA" w:eastAsia="en-US"/>
        </w:rPr>
      </w:pPr>
    </w:p>
    <w:p w14:paraId="15875C7C" w14:textId="77777777" w:rsidR="0089602F" w:rsidRPr="0085373D" w:rsidRDefault="0089602F" w:rsidP="0089602F">
      <w:pPr>
        <w:spacing w:before="120"/>
        <w:jc w:val="center"/>
        <w:outlineLvl w:val="2"/>
        <w:rPr>
          <w:b/>
          <w:bCs/>
          <w:sz w:val="18"/>
          <w:szCs w:val="18"/>
          <w:lang w:val="uk-UA"/>
        </w:rPr>
      </w:pPr>
    </w:p>
    <w:p w14:paraId="6B86AE06" w14:textId="40D9D57B" w:rsidR="00315C48" w:rsidRPr="00C9461F" w:rsidRDefault="00315C48" w:rsidP="00034EA2">
      <w:pPr>
        <w:spacing w:before="100" w:beforeAutospacing="1" w:after="100" w:afterAutospacing="1"/>
        <w:jc w:val="center"/>
        <w:outlineLvl w:val="2"/>
        <w:rPr>
          <w:rFonts w:asciiTheme="minorHAnsi" w:eastAsia="Calibri" w:hAnsiTheme="minorHAnsi" w:cstheme="minorHAnsi"/>
          <w:bCs/>
          <w:sz w:val="20"/>
          <w:szCs w:val="20"/>
          <w:lang w:val="uk-UA" w:eastAsia="en-US"/>
        </w:rPr>
      </w:pPr>
    </w:p>
    <w:sectPr w:rsidR="00315C48" w:rsidRPr="00C9461F" w:rsidSect="00F55BD0">
      <w:footerReference w:type="default" r:id="rId14"/>
      <w:headerReference w:type="first" r:id="rId15"/>
      <w:footerReference w:type="first" r:id="rId16"/>
      <w:pgSz w:w="11906" w:h="16838"/>
      <w:pgMar w:top="709" w:right="567" w:bottom="141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E71" w14:textId="77777777" w:rsidR="009A6994" w:rsidRDefault="009A6994" w:rsidP="00325909">
      <w:r>
        <w:separator/>
      </w:r>
    </w:p>
  </w:endnote>
  <w:endnote w:type="continuationSeparator" w:id="0">
    <w:p w14:paraId="7CFEF1EC" w14:textId="77777777" w:rsidR="009A6994" w:rsidRDefault="009A6994" w:rsidP="0032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E3C1" w14:textId="114DD6E0" w:rsidR="00B72193" w:rsidRPr="00B72193" w:rsidRDefault="00284404" w:rsidP="00B72193">
    <w:pPr>
      <w:pStyle w:val="ad"/>
      <w:jc w:val="both"/>
      <w:rPr>
        <w:lang w:val="uk-UA"/>
      </w:rPr>
    </w:pPr>
    <w:r>
      <w:rPr>
        <w:noProof/>
        <w:lang w:eastAsia="uk-UA"/>
      </w:rPr>
      <w:drawing>
        <wp:inline distT="0" distB="0" distL="0" distR="0" wp14:anchorId="7238FE81" wp14:editId="0AD01DEE">
          <wp:extent cx="6480175" cy="1208030"/>
          <wp:effectExtent l="0" t="0" r="0" b="0"/>
          <wp:docPr id="50" name="Рисунок 50"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2D58" w14:textId="3CC3CA2F" w:rsidR="00E45A9D" w:rsidRDefault="00284404" w:rsidP="00284404">
    <w:pPr>
      <w:pStyle w:val="ad"/>
      <w:tabs>
        <w:tab w:val="clear" w:pos="4677"/>
        <w:tab w:val="clear" w:pos="9355"/>
        <w:tab w:val="left" w:pos="7215"/>
      </w:tabs>
    </w:pPr>
    <w:r>
      <w:rPr>
        <w:noProof/>
        <w:lang w:eastAsia="uk-UA"/>
      </w:rPr>
      <w:drawing>
        <wp:inline distT="0" distB="0" distL="0" distR="0" wp14:anchorId="3E3034EE" wp14:editId="4D02B38A">
          <wp:extent cx="6480175" cy="1208030"/>
          <wp:effectExtent l="0" t="0" r="0" b="0"/>
          <wp:docPr id="52" name="Рисунок 52"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C12C" w14:textId="77777777" w:rsidR="009A6994" w:rsidRDefault="009A6994" w:rsidP="00325909">
      <w:r>
        <w:separator/>
      </w:r>
    </w:p>
  </w:footnote>
  <w:footnote w:type="continuationSeparator" w:id="0">
    <w:p w14:paraId="327218E4" w14:textId="77777777" w:rsidR="009A6994" w:rsidRDefault="009A6994" w:rsidP="00325909">
      <w:r>
        <w:continuationSeparator/>
      </w:r>
    </w:p>
  </w:footnote>
  <w:footnote w:id="1">
    <w:p w14:paraId="04F3CE01" w14:textId="77777777" w:rsidR="0089602F" w:rsidRPr="000A570B" w:rsidRDefault="0089602F" w:rsidP="0089602F">
      <w:pPr>
        <w:pStyle w:val="ad"/>
        <w:rPr>
          <w:sz w:val="16"/>
          <w:szCs w:val="16"/>
          <w:lang w:val="uk-UA"/>
        </w:rPr>
      </w:pPr>
      <w:r w:rsidRPr="000A570B">
        <w:rPr>
          <w:rStyle w:val="af5"/>
          <w:sz w:val="16"/>
          <w:szCs w:val="16"/>
        </w:rPr>
        <w:footnoteRef/>
      </w:r>
      <w:r w:rsidRPr="000A570B">
        <w:rPr>
          <w:sz w:val="16"/>
          <w:szCs w:val="16"/>
        </w:rPr>
        <w:t xml:space="preserve"> </w:t>
      </w:r>
      <w:r w:rsidRPr="000A570B">
        <w:rPr>
          <w:sz w:val="16"/>
          <w:szCs w:val="16"/>
          <w:lang w:val="uk-UA"/>
        </w:rPr>
        <w:t>застосовується у разі проведення переговорної процедури</w:t>
      </w:r>
    </w:p>
    <w:p w14:paraId="18329E62" w14:textId="77777777" w:rsidR="0089602F" w:rsidRPr="000A570B" w:rsidRDefault="0089602F" w:rsidP="0089602F">
      <w:pPr>
        <w:pStyle w:val="af3"/>
        <w:rPr>
          <w:lang w:val="uk-U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A5D2" w14:textId="163FA9D3" w:rsidR="00E45A9D" w:rsidRDefault="00E45A9D">
    <w:pPr>
      <w:pStyle w:val="ab"/>
    </w:pPr>
    <w:r>
      <w:rPr>
        <w:rFonts w:ascii="Calibri" w:hAnsi="Calibri" w:cs="Calibri"/>
        <w:noProof/>
        <w:color w:val="00B050"/>
        <w:sz w:val="12"/>
        <w:szCs w:val="12"/>
      </w:rPr>
      <w:drawing>
        <wp:anchor distT="0" distB="0" distL="114300" distR="114300" simplePos="0" relativeHeight="251659776" behindDoc="1" locked="0" layoutInCell="1" allowOverlap="1" wp14:anchorId="2362D181" wp14:editId="4530D7BC">
          <wp:simplePos x="0" y="0"/>
          <wp:positionH relativeFrom="margin">
            <wp:posOffset>-843148</wp:posOffset>
          </wp:positionH>
          <wp:positionV relativeFrom="page">
            <wp:align>top</wp:align>
          </wp:positionV>
          <wp:extent cx="7625140" cy="1264257"/>
          <wp:effectExtent l="0" t="0" r="0" b="0"/>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b="51723"/>
                  <a:stretch>
                    <a:fillRect/>
                  </a:stretch>
                </pic:blipFill>
                <pic:spPr bwMode="auto">
                  <a:xfrm>
                    <a:off x="0" y="0"/>
                    <a:ext cx="7625140" cy="12642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168EE"/>
    <w:multiLevelType w:val="multilevel"/>
    <w:tmpl w:val="F1A4A7C0"/>
    <w:lvl w:ilvl="0">
      <w:start w:val="1"/>
      <w:numFmt w:val="decimal"/>
      <w:lvlText w:val="%1."/>
      <w:lvlJc w:val="left"/>
      <w:pPr>
        <w:ind w:left="1211" w:hanging="360"/>
      </w:pPr>
      <w:rPr>
        <w:b w:val="0"/>
      </w:rPr>
    </w:lvl>
    <w:lvl w:ilvl="1">
      <w:start w:val="1"/>
      <w:numFmt w:val="decimal"/>
      <w:isLgl/>
      <w:lvlText w:val="%1.%2"/>
      <w:lvlJc w:val="left"/>
      <w:pPr>
        <w:ind w:left="2547" w:hanging="4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num w:numId="1" w16cid:durableId="184316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D0"/>
    <w:rsid w:val="000002EE"/>
    <w:rsid w:val="000015A7"/>
    <w:rsid w:val="000018D2"/>
    <w:rsid w:val="00001B11"/>
    <w:rsid w:val="00002BAD"/>
    <w:rsid w:val="00002BCF"/>
    <w:rsid w:val="00005890"/>
    <w:rsid w:val="0001529C"/>
    <w:rsid w:val="00020C25"/>
    <w:rsid w:val="000260D1"/>
    <w:rsid w:val="000306D7"/>
    <w:rsid w:val="0003240E"/>
    <w:rsid w:val="000332FC"/>
    <w:rsid w:val="00033361"/>
    <w:rsid w:val="00034EA2"/>
    <w:rsid w:val="000362E0"/>
    <w:rsid w:val="00037EF5"/>
    <w:rsid w:val="00040283"/>
    <w:rsid w:val="000406C0"/>
    <w:rsid w:val="0004293D"/>
    <w:rsid w:val="00042F38"/>
    <w:rsid w:val="0005423E"/>
    <w:rsid w:val="00056AFC"/>
    <w:rsid w:val="000575E8"/>
    <w:rsid w:val="00060046"/>
    <w:rsid w:val="00061D9E"/>
    <w:rsid w:val="000666A2"/>
    <w:rsid w:val="000701D1"/>
    <w:rsid w:val="0007326B"/>
    <w:rsid w:val="000743DE"/>
    <w:rsid w:val="000766D2"/>
    <w:rsid w:val="00077344"/>
    <w:rsid w:val="0008546E"/>
    <w:rsid w:val="00087B20"/>
    <w:rsid w:val="000A0B41"/>
    <w:rsid w:val="000A143A"/>
    <w:rsid w:val="000A4133"/>
    <w:rsid w:val="000A570B"/>
    <w:rsid w:val="000A574D"/>
    <w:rsid w:val="000A7FA7"/>
    <w:rsid w:val="000B42C7"/>
    <w:rsid w:val="000D0634"/>
    <w:rsid w:val="000D1181"/>
    <w:rsid w:val="000D1D9A"/>
    <w:rsid w:val="000D7186"/>
    <w:rsid w:val="000E149D"/>
    <w:rsid w:val="000E36A3"/>
    <w:rsid w:val="000E59CC"/>
    <w:rsid w:val="000E6CC6"/>
    <w:rsid w:val="000F7A7F"/>
    <w:rsid w:val="001004FA"/>
    <w:rsid w:val="00104B1D"/>
    <w:rsid w:val="00105224"/>
    <w:rsid w:val="00115DC0"/>
    <w:rsid w:val="0012456D"/>
    <w:rsid w:val="00125E16"/>
    <w:rsid w:val="00134C00"/>
    <w:rsid w:val="001424D3"/>
    <w:rsid w:val="00142C5C"/>
    <w:rsid w:val="00144731"/>
    <w:rsid w:val="00147534"/>
    <w:rsid w:val="00151FCB"/>
    <w:rsid w:val="00166144"/>
    <w:rsid w:val="001728E0"/>
    <w:rsid w:val="00180CE6"/>
    <w:rsid w:val="00185CB8"/>
    <w:rsid w:val="00185F8A"/>
    <w:rsid w:val="00186DF5"/>
    <w:rsid w:val="0019087F"/>
    <w:rsid w:val="00191B8B"/>
    <w:rsid w:val="00191FA1"/>
    <w:rsid w:val="00194E0F"/>
    <w:rsid w:val="001958CE"/>
    <w:rsid w:val="001966A9"/>
    <w:rsid w:val="00197788"/>
    <w:rsid w:val="00197B89"/>
    <w:rsid w:val="00197F90"/>
    <w:rsid w:val="001A1382"/>
    <w:rsid w:val="001A2A31"/>
    <w:rsid w:val="001A3C6F"/>
    <w:rsid w:val="001A424C"/>
    <w:rsid w:val="001A4740"/>
    <w:rsid w:val="001A5DC2"/>
    <w:rsid w:val="001B3CDE"/>
    <w:rsid w:val="001B4F36"/>
    <w:rsid w:val="001D0F86"/>
    <w:rsid w:val="001D32BB"/>
    <w:rsid w:val="001D5794"/>
    <w:rsid w:val="001D7444"/>
    <w:rsid w:val="001E16E0"/>
    <w:rsid w:val="001E5307"/>
    <w:rsid w:val="001E7C17"/>
    <w:rsid w:val="001F0786"/>
    <w:rsid w:val="00200884"/>
    <w:rsid w:val="00206214"/>
    <w:rsid w:val="00214491"/>
    <w:rsid w:val="00216339"/>
    <w:rsid w:val="00222A78"/>
    <w:rsid w:val="00224222"/>
    <w:rsid w:val="00226B87"/>
    <w:rsid w:val="00236DE1"/>
    <w:rsid w:val="002377F5"/>
    <w:rsid w:val="00240656"/>
    <w:rsid w:val="0024077F"/>
    <w:rsid w:val="002421BA"/>
    <w:rsid w:val="00246F23"/>
    <w:rsid w:val="00260F22"/>
    <w:rsid w:val="00270FD8"/>
    <w:rsid w:val="00276B47"/>
    <w:rsid w:val="00284404"/>
    <w:rsid w:val="00284E44"/>
    <w:rsid w:val="00285B8F"/>
    <w:rsid w:val="002B1814"/>
    <w:rsid w:val="002B4781"/>
    <w:rsid w:val="002C010A"/>
    <w:rsid w:val="002C118B"/>
    <w:rsid w:val="002C2912"/>
    <w:rsid w:val="002C3F32"/>
    <w:rsid w:val="002C42E9"/>
    <w:rsid w:val="002C476D"/>
    <w:rsid w:val="002D51DB"/>
    <w:rsid w:val="002E30EB"/>
    <w:rsid w:val="002E48F3"/>
    <w:rsid w:val="002E5BAF"/>
    <w:rsid w:val="002E5E10"/>
    <w:rsid w:val="002E6704"/>
    <w:rsid w:val="002F1EC8"/>
    <w:rsid w:val="002F65E8"/>
    <w:rsid w:val="00300FB5"/>
    <w:rsid w:val="003031FA"/>
    <w:rsid w:val="0030715C"/>
    <w:rsid w:val="003074AC"/>
    <w:rsid w:val="00313A9B"/>
    <w:rsid w:val="00315C48"/>
    <w:rsid w:val="00316CE2"/>
    <w:rsid w:val="00324916"/>
    <w:rsid w:val="003249B9"/>
    <w:rsid w:val="00325249"/>
    <w:rsid w:val="00325909"/>
    <w:rsid w:val="0033246B"/>
    <w:rsid w:val="0033263C"/>
    <w:rsid w:val="00333481"/>
    <w:rsid w:val="00333A05"/>
    <w:rsid w:val="003412C9"/>
    <w:rsid w:val="00343F01"/>
    <w:rsid w:val="00347BA7"/>
    <w:rsid w:val="00352631"/>
    <w:rsid w:val="003563B4"/>
    <w:rsid w:val="003578A8"/>
    <w:rsid w:val="00357C48"/>
    <w:rsid w:val="00366B6F"/>
    <w:rsid w:val="0037042B"/>
    <w:rsid w:val="00373BB3"/>
    <w:rsid w:val="003749CC"/>
    <w:rsid w:val="00375678"/>
    <w:rsid w:val="00381C32"/>
    <w:rsid w:val="00385331"/>
    <w:rsid w:val="0038653A"/>
    <w:rsid w:val="00392B59"/>
    <w:rsid w:val="003A5314"/>
    <w:rsid w:val="003A764E"/>
    <w:rsid w:val="003B3537"/>
    <w:rsid w:val="003B417A"/>
    <w:rsid w:val="003C4246"/>
    <w:rsid w:val="003D19D0"/>
    <w:rsid w:val="003D665C"/>
    <w:rsid w:val="003E3761"/>
    <w:rsid w:val="003E6395"/>
    <w:rsid w:val="003F32E6"/>
    <w:rsid w:val="0040065F"/>
    <w:rsid w:val="00411196"/>
    <w:rsid w:val="00411511"/>
    <w:rsid w:val="0041212B"/>
    <w:rsid w:val="004126B2"/>
    <w:rsid w:val="004154CC"/>
    <w:rsid w:val="00425099"/>
    <w:rsid w:val="00431C6D"/>
    <w:rsid w:val="0044399B"/>
    <w:rsid w:val="00444659"/>
    <w:rsid w:val="00446CC8"/>
    <w:rsid w:val="004507B7"/>
    <w:rsid w:val="00450FD5"/>
    <w:rsid w:val="00453F2B"/>
    <w:rsid w:val="00455F2F"/>
    <w:rsid w:val="00456768"/>
    <w:rsid w:val="00467595"/>
    <w:rsid w:val="004743D2"/>
    <w:rsid w:val="00475597"/>
    <w:rsid w:val="00476B11"/>
    <w:rsid w:val="00480189"/>
    <w:rsid w:val="00482D54"/>
    <w:rsid w:val="00484FDA"/>
    <w:rsid w:val="00485ED8"/>
    <w:rsid w:val="00490AB5"/>
    <w:rsid w:val="00491FBF"/>
    <w:rsid w:val="00495B04"/>
    <w:rsid w:val="00495F09"/>
    <w:rsid w:val="004A008F"/>
    <w:rsid w:val="004A1C9F"/>
    <w:rsid w:val="004B5AA0"/>
    <w:rsid w:val="004B5E10"/>
    <w:rsid w:val="004B6CF4"/>
    <w:rsid w:val="004C02B4"/>
    <w:rsid w:val="004C0C2F"/>
    <w:rsid w:val="004C513B"/>
    <w:rsid w:val="004C69A9"/>
    <w:rsid w:val="004C6A50"/>
    <w:rsid w:val="004D76A1"/>
    <w:rsid w:val="004E042B"/>
    <w:rsid w:val="004E5E4A"/>
    <w:rsid w:val="004E70B2"/>
    <w:rsid w:val="004E77A1"/>
    <w:rsid w:val="004F4141"/>
    <w:rsid w:val="004F4576"/>
    <w:rsid w:val="004F7DF3"/>
    <w:rsid w:val="00506CE4"/>
    <w:rsid w:val="005071B5"/>
    <w:rsid w:val="005079BA"/>
    <w:rsid w:val="005131D9"/>
    <w:rsid w:val="005146AD"/>
    <w:rsid w:val="005371F4"/>
    <w:rsid w:val="00537E48"/>
    <w:rsid w:val="005417B1"/>
    <w:rsid w:val="00542089"/>
    <w:rsid w:val="0054270E"/>
    <w:rsid w:val="005445F3"/>
    <w:rsid w:val="005504EA"/>
    <w:rsid w:val="00571D19"/>
    <w:rsid w:val="00572174"/>
    <w:rsid w:val="00572707"/>
    <w:rsid w:val="005757D4"/>
    <w:rsid w:val="005818DA"/>
    <w:rsid w:val="0058474A"/>
    <w:rsid w:val="00585F2B"/>
    <w:rsid w:val="0058668A"/>
    <w:rsid w:val="0059235D"/>
    <w:rsid w:val="00594FA2"/>
    <w:rsid w:val="0059569D"/>
    <w:rsid w:val="005957FB"/>
    <w:rsid w:val="00597D57"/>
    <w:rsid w:val="005A1ED2"/>
    <w:rsid w:val="005A70C3"/>
    <w:rsid w:val="005B39C7"/>
    <w:rsid w:val="005C3B77"/>
    <w:rsid w:val="005D0A7A"/>
    <w:rsid w:val="005E7ADD"/>
    <w:rsid w:val="005F1305"/>
    <w:rsid w:val="005F1909"/>
    <w:rsid w:val="005F56C5"/>
    <w:rsid w:val="00600F0F"/>
    <w:rsid w:val="00604921"/>
    <w:rsid w:val="00610521"/>
    <w:rsid w:val="0061733D"/>
    <w:rsid w:val="00623AC0"/>
    <w:rsid w:val="00624F53"/>
    <w:rsid w:val="00625E41"/>
    <w:rsid w:val="00634A97"/>
    <w:rsid w:val="0064240C"/>
    <w:rsid w:val="00642F1A"/>
    <w:rsid w:val="0064361D"/>
    <w:rsid w:val="0066070A"/>
    <w:rsid w:val="00663408"/>
    <w:rsid w:val="006741A9"/>
    <w:rsid w:val="006761A0"/>
    <w:rsid w:val="0069112E"/>
    <w:rsid w:val="00696497"/>
    <w:rsid w:val="00696515"/>
    <w:rsid w:val="006A6E2F"/>
    <w:rsid w:val="006B0601"/>
    <w:rsid w:val="006B6D4E"/>
    <w:rsid w:val="006C7E57"/>
    <w:rsid w:val="006D121D"/>
    <w:rsid w:val="006D34CC"/>
    <w:rsid w:val="006E1820"/>
    <w:rsid w:val="006E3886"/>
    <w:rsid w:val="006E3E9A"/>
    <w:rsid w:val="006E40A5"/>
    <w:rsid w:val="006F02ED"/>
    <w:rsid w:val="006F494D"/>
    <w:rsid w:val="006F753E"/>
    <w:rsid w:val="006F7AAA"/>
    <w:rsid w:val="00703398"/>
    <w:rsid w:val="0071367A"/>
    <w:rsid w:val="007159D0"/>
    <w:rsid w:val="007163A3"/>
    <w:rsid w:val="0072126D"/>
    <w:rsid w:val="00723DC8"/>
    <w:rsid w:val="00736FB2"/>
    <w:rsid w:val="007414D4"/>
    <w:rsid w:val="00743205"/>
    <w:rsid w:val="007468B4"/>
    <w:rsid w:val="00754188"/>
    <w:rsid w:val="00760479"/>
    <w:rsid w:val="007634D1"/>
    <w:rsid w:val="00773A89"/>
    <w:rsid w:val="00776B8D"/>
    <w:rsid w:val="00777853"/>
    <w:rsid w:val="007818DC"/>
    <w:rsid w:val="00784B42"/>
    <w:rsid w:val="00794BAE"/>
    <w:rsid w:val="00797466"/>
    <w:rsid w:val="007975E0"/>
    <w:rsid w:val="007A290A"/>
    <w:rsid w:val="007A44FE"/>
    <w:rsid w:val="007C28B5"/>
    <w:rsid w:val="007D401D"/>
    <w:rsid w:val="007D5EA8"/>
    <w:rsid w:val="007D638C"/>
    <w:rsid w:val="007E2765"/>
    <w:rsid w:val="007E5BCC"/>
    <w:rsid w:val="007E6D5B"/>
    <w:rsid w:val="007F0ADA"/>
    <w:rsid w:val="007F0C2A"/>
    <w:rsid w:val="007F75CE"/>
    <w:rsid w:val="0080024A"/>
    <w:rsid w:val="00800C8A"/>
    <w:rsid w:val="008053C1"/>
    <w:rsid w:val="00814620"/>
    <w:rsid w:val="00816493"/>
    <w:rsid w:val="00820228"/>
    <w:rsid w:val="00824C3F"/>
    <w:rsid w:val="008307F8"/>
    <w:rsid w:val="00831318"/>
    <w:rsid w:val="008316CD"/>
    <w:rsid w:val="008400E3"/>
    <w:rsid w:val="00843C31"/>
    <w:rsid w:val="00850037"/>
    <w:rsid w:val="00850D64"/>
    <w:rsid w:val="008534EB"/>
    <w:rsid w:val="008535B1"/>
    <w:rsid w:val="00853964"/>
    <w:rsid w:val="008565F3"/>
    <w:rsid w:val="008633C4"/>
    <w:rsid w:val="00865BCF"/>
    <w:rsid w:val="00872635"/>
    <w:rsid w:val="0087289C"/>
    <w:rsid w:val="00875F62"/>
    <w:rsid w:val="0087609A"/>
    <w:rsid w:val="0088749A"/>
    <w:rsid w:val="00890F01"/>
    <w:rsid w:val="0089259B"/>
    <w:rsid w:val="00894224"/>
    <w:rsid w:val="00894779"/>
    <w:rsid w:val="0089602F"/>
    <w:rsid w:val="008A1DF7"/>
    <w:rsid w:val="008A49D6"/>
    <w:rsid w:val="008A5C92"/>
    <w:rsid w:val="008B463D"/>
    <w:rsid w:val="008B588E"/>
    <w:rsid w:val="008C1125"/>
    <w:rsid w:val="008C654E"/>
    <w:rsid w:val="008C6D6C"/>
    <w:rsid w:val="008D0F1C"/>
    <w:rsid w:val="008D38F8"/>
    <w:rsid w:val="008D45FD"/>
    <w:rsid w:val="008D5151"/>
    <w:rsid w:val="008D6A9E"/>
    <w:rsid w:val="008D70EF"/>
    <w:rsid w:val="008E2CA9"/>
    <w:rsid w:val="008E2F2B"/>
    <w:rsid w:val="008E3B92"/>
    <w:rsid w:val="008E6C5F"/>
    <w:rsid w:val="008F2AC3"/>
    <w:rsid w:val="008F71E3"/>
    <w:rsid w:val="008F7922"/>
    <w:rsid w:val="008F7B4D"/>
    <w:rsid w:val="009144CE"/>
    <w:rsid w:val="00916EE2"/>
    <w:rsid w:val="00923FDE"/>
    <w:rsid w:val="00925442"/>
    <w:rsid w:val="00930D48"/>
    <w:rsid w:val="0093460B"/>
    <w:rsid w:val="00935328"/>
    <w:rsid w:val="00937686"/>
    <w:rsid w:val="0094319A"/>
    <w:rsid w:val="009443B6"/>
    <w:rsid w:val="009810E8"/>
    <w:rsid w:val="00985AE7"/>
    <w:rsid w:val="00996D51"/>
    <w:rsid w:val="009A401C"/>
    <w:rsid w:val="009A45F8"/>
    <w:rsid w:val="009A4B29"/>
    <w:rsid w:val="009A4CB8"/>
    <w:rsid w:val="009A6994"/>
    <w:rsid w:val="009B0449"/>
    <w:rsid w:val="009B1F7F"/>
    <w:rsid w:val="009B4257"/>
    <w:rsid w:val="009B4A7B"/>
    <w:rsid w:val="009B7B3E"/>
    <w:rsid w:val="009C0761"/>
    <w:rsid w:val="009C666B"/>
    <w:rsid w:val="009D3375"/>
    <w:rsid w:val="009E4942"/>
    <w:rsid w:val="009F251C"/>
    <w:rsid w:val="009F2559"/>
    <w:rsid w:val="009F5D4D"/>
    <w:rsid w:val="00A007C6"/>
    <w:rsid w:val="00A0182B"/>
    <w:rsid w:val="00A0243D"/>
    <w:rsid w:val="00A02A3A"/>
    <w:rsid w:val="00A0377A"/>
    <w:rsid w:val="00A0764A"/>
    <w:rsid w:val="00A119A7"/>
    <w:rsid w:val="00A11BB6"/>
    <w:rsid w:val="00A137ED"/>
    <w:rsid w:val="00A139CF"/>
    <w:rsid w:val="00A16955"/>
    <w:rsid w:val="00A20472"/>
    <w:rsid w:val="00A21AEE"/>
    <w:rsid w:val="00A21FA8"/>
    <w:rsid w:val="00A2390F"/>
    <w:rsid w:val="00A2400D"/>
    <w:rsid w:val="00A249F6"/>
    <w:rsid w:val="00A313D1"/>
    <w:rsid w:val="00A347C5"/>
    <w:rsid w:val="00A44690"/>
    <w:rsid w:val="00A44C29"/>
    <w:rsid w:val="00A46945"/>
    <w:rsid w:val="00A5196A"/>
    <w:rsid w:val="00A52ACF"/>
    <w:rsid w:val="00A61DAE"/>
    <w:rsid w:val="00A64741"/>
    <w:rsid w:val="00A65FF1"/>
    <w:rsid w:val="00A67A7A"/>
    <w:rsid w:val="00A71B5B"/>
    <w:rsid w:val="00A74C7E"/>
    <w:rsid w:val="00A77287"/>
    <w:rsid w:val="00A812C2"/>
    <w:rsid w:val="00A82A47"/>
    <w:rsid w:val="00A856C3"/>
    <w:rsid w:val="00A90289"/>
    <w:rsid w:val="00A955CD"/>
    <w:rsid w:val="00AA2DD6"/>
    <w:rsid w:val="00AA542B"/>
    <w:rsid w:val="00AA598E"/>
    <w:rsid w:val="00AA5D57"/>
    <w:rsid w:val="00AB2B85"/>
    <w:rsid w:val="00AB53AA"/>
    <w:rsid w:val="00AC685C"/>
    <w:rsid w:val="00AC6A6F"/>
    <w:rsid w:val="00AD09AD"/>
    <w:rsid w:val="00AD7CB8"/>
    <w:rsid w:val="00AE0598"/>
    <w:rsid w:val="00AE0B5C"/>
    <w:rsid w:val="00AE584F"/>
    <w:rsid w:val="00AF7F55"/>
    <w:rsid w:val="00B0588B"/>
    <w:rsid w:val="00B20668"/>
    <w:rsid w:val="00B20C2E"/>
    <w:rsid w:val="00B22272"/>
    <w:rsid w:val="00B22A72"/>
    <w:rsid w:val="00B246FA"/>
    <w:rsid w:val="00B35878"/>
    <w:rsid w:val="00B41741"/>
    <w:rsid w:val="00B4237C"/>
    <w:rsid w:val="00B42516"/>
    <w:rsid w:val="00B43BEA"/>
    <w:rsid w:val="00B45C8E"/>
    <w:rsid w:val="00B47A17"/>
    <w:rsid w:val="00B47FB5"/>
    <w:rsid w:val="00B50B37"/>
    <w:rsid w:val="00B50E51"/>
    <w:rsid w:val="00B53B9B"/>
    <w:rsid w:val="00B54329"/>
    <w:rsid w:val="00B55420"/>
    <w:rsid w:val="00B57DB6"/>
    <w:rsid w:val="00B65298"/>
    <w:rsid w:val="00B71E46"/>
    <w:rsid w:val="00B72193"/>
    <w:rsid w:val="00B72C62"/>
    <w:rsid w:val="00B730B6"/>
    <w:rsid w:val="00B76566"/>
    <w:rsid w:val="00B8072E"/>
    <w:rsid w:val="00B815AE"/>
    <w:rsid w:val="00B901DD"/>
    <w:rsid w:val="00B91E93"/>
    <w:rsid w:val="00B93A23"/>
    <w:rsid w:val="00B96F8E"/>
    <w:rsid w:val="00B9785E"/>
    <w:rsid w:val="00BA2F2C"/>
    <w:rsid w:val="00BC1DED"/>
    <w:rsid w:val="00BC4940"/>
    <w:rsid w:val="00BC5897"/>
    <w:rsid w:val="00BC6932"/>
    <w:rsid w:val="00BC6A67"/>
    <w:rsid w:val="00BD1995"/>
    <w:rsid w:val="00BD1EDD"/>
    <w:rsid w:val="00BD37DD"/>
    <w:rsid w:val="00BD65BB"/>
    <w:rsid w:val="00BE00DB"/>
    <w:rsid w:val="00BE59A3"/>
    <w:rsid w:val="00BE69C3"/>
    <w:rsid w:val="00BF03AA"/>
    <w:rsid w:val="00BF3519"/>
    <w:rsid w:val="00BF5BD5"/>
    <w:rsid w:val="00C05D6A"/>
    <w:rsid w:val="00C07E8C"/>
    <w:rsid w:val="00C12CCF"/>
    <w:rsid w:val="00C16D30"/>
    <w:rsid w:val="00C253F6"/>
    <w:rsid w:val="00C37449"/>
    <w:rsid w:val="00C40DA4"/>
    <w:rsid w:val="00C43AFD"/>
    <w:rsid w:val="00C43EDC"/>
    <w:rsid w:val="00C505C1"/>
    <w:rsid w:val="00C542C9"/>
    <w:rsid w:val="00C628DE"/>
    <w:rsid w:val="00C63D74"/>
    <w:rsid w:val="00C6499E"/>
    <w:rsid w:val="00C7395A"/>
    <w:rsid w:val="00C744D6"/>
    <w:rsid w:val="00C77C11"/>
    <w:rsid w:val="00C8660F"/>
    <w:rsid w:val="00C87264"/>
    <w:rsid w:val="00C87A52"/>
    <w:rsid w:val="00C907C3"/>
    <w:rsid w:val="00C90C1B"/>
    <w:rsid w:val="00C92BBD"/>
    <w:rsid w:val="00C941C5"/>
    <w:rsid w:val="00C9461F"/>
    <w:rsid w:val="00C96B0A"/>
    <w:rsid w:val="00CA09AD"/>
    <w:rsid w:val="00CA2D3B"/>
    <w:rsid w:val="00CA488B"/>
    <w:rsid w:val="00CA62D4"/>
    <w:rsid w:val="00CB188D"/>
    <w:rsid w:val="00CB6564"/>
    <w:rsid w:val="00CD04B7"/>
    <w:rsid w:val="00CD0E32"/>
    <w:rsid w:val="00CD4832"/>
    <w:rsid w:val="00CD56DE"/>
    <w:rsid w:val="00CF7589"/>
    <w:rsid w:val="00D003B7"/>
    <w:rsid w:val="00D04088"/>
    <w:rsid w:val="00D04C6E"/>
    <w:rsid w:val="00D068C4"/>
    <w:rsid w:val="00D14A46"/>
    <w:rsid w:val="00D15D0E"/>
    <w:rsid w:val="00D261EF"/>
    <w:rsid w:val="00D2690E"/>
    <w:rsid w:val="00D3244C"/>
    <w:rsid w:val="00D33CC6"/>
    <w:rsid w:val="00D367C4"/>
    <w:rsid w:val="00D40900"/>
    <w:rsid w:val="00D42FD1"/>
    <w:rsid w:val="00D434A7"/>
    <w:rsid w:val="00D46C03"/>
    <w:rsid w:val="00D47AB9"/>
    <w:rsid w:val="00D520BB"/>
    <w:rsid w:val="00D53CC4"/>
    <w:rsid w:val="00D5560B"/>
    <w:rsid w:val="00D62572"/>
    <w:rsid w:val="00D64546"/>
    <w:rsid w:val="00D64A16"/>
    <w:rsid w:val="00D65040"/>
    <w:rsid w:val="00D66690"/>
    <w:rsid w:val="00D67377"/>
    <w:rsid w:val="00D7226D"/>
    <w:rsid w:val="00D92241"/>
    <w:rsid w:val="00D92EC4"/>
    <w:rsid w:val="00D96DA8"/>
    <w:rsid w:val="00D97ADA"/>
    <w:rsid w:val="00DA2922"/>
    <w:rsid w:val="00DA3CBF"/>
    <w:rsid w:val="00DA6D1D"/>
    <w:rsid w:val="00DB7E8D"/>
    <w:rsid w:val="00DC29FB"/>
    <w:rsid w:val="00DC3245"/>
    <w:rsid w:val="00DC58E0"/>
    <w:rsid w:val="00DE4AF9"/>
    <w:rsid w:val="00DF007A"/>
    <w:rsid w:val="00DF1AF0"/>
    <w:rsid w:val="00DF2EB1"/>
    <w:rsid w:val="00DF4198"/>
    <w:rsid w:val="00DF615E"/>
    <w:rsid w:val="00DF6B71"/>
    <w:rsid w:val="00E011BE"/>
    <w:rsid w:val="00E03EFC"/>
    <w:rsid w:val="00E047C8"/>
    <w:rsid w:val="00E06C44"/>
    <w:rsid w:val="00E20D87"/>
    <w:rsid w:val="00E23F39"/>
    <w:rsid w:val="00E3050F"/>
    <w:rsid w:val="00E33D15"/>
    <w:rsid w:val="00E37175"/>
    <w:rsid w:val="00E372FA"/>
    <w:rsid w:val="00E45A9D"/>
    <w:rsid w:val="00E54231"/>
    <w:rsid w:val="00E5599B"/>
    <w:rsid w:val="00E562EC"/>
    <w:rsid w:val="00E60B4E"/>
    <w:rsid w:val="00E61E66"/>
    <w:rsid w:val="00E62B05"/>
    <w:rsid w:val="00E67602"/>
    <w:rsid w:val="00E74FCC"/>
    <w:rsid w:val="00E7502A"/>
    <w:rsid w:val="00E7612D"/>
    <w:rsid w:val="00E829A9"/>
    <w:rsid w:val="00E82BC6"/>
    <w:rsid w:val="00E833FE"/>
    <w:rsid w:val="00E83761"/>
    <w:rsid w:val="00E83DCD"/>
    <w:rsid w:val="00E84F0D"/>
    <w:rsid w:val="00E9102B"/>
    <w:rsid w:val="00E97B2A"/>
    <w:rsid w:val="00EB1C66"/>
    <w:rsid w:val="00EB4046"/>
    <w:rsid w:val="00EB46AB"/>
    <w:rsid w:val="00EB4F2C"/>
    <w:rsid w:val="00ED202F"/>
    <w:rsid w:val="00ED3245"/>
    <w:rsid w:val="00ED3FF7"/>
    <w:rsid w:val="00ED4114"/>
    <w:rsid w:val="00ED4A24"/>
    <w:rsid w:val="00EE1246"/>
    <w:rsid w:val="00EE260D"/>
    <w:rsid w:val="00EE7A04"/>
    <w:rsid w:val="00EF10BE"/>
    <w:rsid w:val="00EF1CC3"/>
    <w:rsid w:val="00EF2A1B"/>
    <w:rsid w:val="00EF4470"/>
    <w:rsid w:val="00EF6418"/>
    <w:rsid w:val="00EF6E4A"/>
    <w:rsid w:val="00F03EE9"/>
    <w:rsid w:val="00F042F5"/>
    <w:rsid w:val="00F05E98"/>
    <w:rsid w:val="00F115C7"/>
    <w:rsid w:val="00F11A24"/>
    <w:rsid w:val="00F13388"/>
    <w:rsid w:val="00F20A29"/>
    <w:rsid w:val="00F314C6"/>
    <w:rsid w:val="00F36CC1"/>
    <w:rsid w:val="00F375D9"/>
    <w:rsid w:val="00F42D40"/>
    <w:rsid w:val="00F45380"/>
    <w:rsid w:val="00F4603A"/>
    <w:rsid w:val="00F46E19"/>
    <w:rsid w:val="00F5273D"/>
    <w:rsid w:val="00F5448E"/>
    <w:rsid w:val="00F55BD0"/>
    <w:rsid w:val="00F570F9"/>
    <w:rsid w:val="00F618E1"/>
    <w:rsid w:val="00F65E87"/>
    <w:rsid w:val="00F7026E"/>
    <w:rsid w:val="00F702B5"/>
    <w:rsid w:val="00F75C61"/>
    <w:rsid w:val="00F76C62"/>
    <w:rsid w:val="00F76FB0"/>
    <w:rsid w:val="00F8109D"/>
    <w:rsid w:val="00F825C4"/>
    <w:rsid w:val="00F8758B"/>
    <w:rsid w:val="00F942BC"/>
    <w:rsid w:val="00FA08A6"/>
    <w:rsid w:val="00FA23FA"/>
    <w:rsid w:val="00FA2629"/>
    <w:rsid w:val="00FA79CF"/>
    <w:rsid w:val="00FB21A5"/>
    <w:rsid w:val="00FB448C"/>
    <w:rsid w:val="00FC712E"/>
    <w:rsid w:val="00FD5C73"/>
    <w:rsid w:val="00FE0E04"/>
    <w:rsid w:val="00FE1310"/>
    <w:rsid w:val="00FE57D5"/>
    <w:rsid w:val="00FE780B"/>
    <w:rsid w:val="00FF14F9"/>
    <w:rsid w:val="00FF472F"/>
    <w:rsid w:val="00FF49C3"/>
    <w:rsid w:val="00FF4FA5"/>
    <w:rsid w:val="00FF5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563E8"/>
  <w15:docId w15:val="{FD3F9794-A3B0-4C6C-AE4E-56295D8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7A1"/>
    <w:rPr>
      <w:sz w:val="24"/>
      <w:szCs w:val="24"/>
    </w:rPr>
  </w:style>
  <w:style w:type="paragraph" w:styleId="3">
    <w:name w:val="heading 3"/>
    <w:basedOn w:val="a"/>
    <w:qFormat/>
    <w:rsid w:val="007159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159D0"/>
    <w:pPr>
      <w:spacing w:before="100" w:beforeAutospacing="1" w:after="100" w:afterAutospacing="1"/>
    </w:pPr>
  </w:style>
  <w:style w:type="paragraph" w:styleId="HTML">
    <w:name w:val="HTML Preformatted"/>
    <w:basedOn w:val="a"/>
    <w:rsid w:val="00ED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uk-UA"/>
    </w:rPr>
  </w:style>
  <w:style w:type="paragraph" w:customStyle="1" w:styleId="a4">
    <w:name w:val="Знак"/>
    <w:basedOn w:val="a"/>
    <w:rsid w:val="00ED3245"/>
    <w:rPr>
      <w:rFonts w:ascii="Verdana" w:hAnsi="Verdana" w:cs="Verdana"/>
      <w:sz w:val="20"/>
      <w:szCs w:val="20"/>
      <w:lang w:val="en-US" w:eastAsia="en-US"/>
    </w:rPr>
  </w:style>
  <w:style w:type="paragraph" w:customStyle="1" w:styleId="NormalUkr">
    <w:name w:val="NormalUkr"/>
    <w:basedOn w:val="a"/>
    <w:rsid w:val="0037042B"/>
    <w:pPr>
      <w:autoSpaceDE w:val="0"/>
      <w:autoSpaceDN w:val="0"/>
    </w:pPr>
    <w:rPr>
      <w:lang w:val="en-US"/>
    </w:rPr>
  </w:style>
  <w:style w:type="table" w:styleId="a5">
    <w:name w:val="Table Grid"/>
    <w:basedOn w:val="a1"/>
    <w:rsid w:val="0037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75F62"/>
    <w:rPr>
      <w:rFonts w:ascii="Tahoma" w:hAnsi="Tahoma" w:cs="Tahoma"/>
      <w:sz w:val="16"/>
      <w:szCs w:val="16"/>
    </w:rPr>
  </w:style>
  <w:style w:type="character" w:customStyle="1" w:styleId="a7">
    <w:name w:val="Текст у виносці Знак"/>
    <w:link w:val="a6"/>
    <w:rsid w:val="00875F62"/>
    <w:rPr>
      <w:rFonts w:ascii="Tahoma" w:hAnsi="Tahoma" w:cs="Tahoma"/>
      <w:sz w:val="16"/>
      <w:szCs w:val="16"/>
      <w:lang w:val="ru-RU" w:eastAsia="ru-RU"/>
    </w:rPr>
  </w:style>
  <w:style w:type="character" w:styleId="a8">
    <w:name w:val="annotation reference"/>
    <w:basedOn w:val="a0"/>
    <w:uiPriority w:val="99"/>
    <w:semiHidden/>
    <w:unhideWhenUsed/>
    <w:rsid w:val="000260D1"/>
    <w:rPr>
      <w:sz w:val="16"/>
      <w:szCs w:val="16"/>
    </w:rPr>
  </w:style>
  <w:style w:type="paragraph" w:styleId="a9">
    <w:name w:val="annotation text"/>
    <w:basedOn w:val="a"/>
    <w:link w:val="aa"/>
    <w:uiPriority w:val="99"/>
    <w:unhideWhenUsed/>
    <w:rsid w:val="000260D1"/>
    <w:rPr>
      <w:rFonts w:eastAsiaTheme="minorEastAsia"/>
      <w:sz w:val="20"/>
      <w:szCs w:val="20"/>
    </w:rPr>
  </w:style>
  <w:style w:type="character" w:customStyle="1" w:styleId="aa">
    <w:name w:val="Текст примітки Знак"/>
    <w:basedOn w:val="a0"/>
    <w:link w:val="a9"/>
    <w:uiPriority w:val="99"/>
    <w:rsid w:val="000260D1"/>
    <w:rPr>
      <w:rFonts w:eastAsiaTheme="minorEastAsia"/>
    </w:rPr>
  </w:style>
  <w:style w:type="table" w:customStyle="1" w:styleId="1">
    <w:name w:val="Сетка таблицы1"/>
    <w:basedOn w:val="a1"/>
    <w:next w:val="a5"/>
    <w:uiPriority w:val="39"/>
    <w:rsid w:val="00A076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4B5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39"/>
    <w:rsid w:val="00FB2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5909"/>
    <w:pPr>
      <w:tabs>
        <w:tab w:val="center" w:pos="4677"/>
        <w:tab w:val="right" w:pos="9355"/>
      </w:tabs>
    </w:pPr>
  </w:style>
  <w:style w:type="character" w:customStyle="1" w:styleId="ac">
    <w:name w:val="Верхній колонтитул Знак"/>
    <w:basedOn w:val="a0"/>
    <w:link w:val="ab"/>
    <w:uiPriority w:val="99"/>
    <w:rsid w:val="00325909"/>
    <w:rPr>
      <w:sz w:val="24"/>
      <w:szCs w:val="24"/>
    </w:rPr>
  </w:style>
  <w:style w:type="paragraph" w:styleId="ad">
    <w:name w:val="footer"/>
    <w:basedOn w:val="a"/>
    <w:link w:val="ae"/>
    <w:unhideWhenUsed/>
    <w:rsid w:val="00325909"/>
    <w:pPr>
      <w:tabs>
        <w:tab w:val="center" w:pos="4677"/>
        <w:tab w:val="right" w:pos="9355"/>
      </w:tabs>
    </w:pPr>
  </w:style>
  <w:style w:type="character" w:customStyle="1" w:styleId="ae">
    <w:name w:val="Нижній колонтитул Знак"/>
    <w:basedOn w:val="a0"/>
    <w:link w:val="ad"/>
    <w:rsid w:val="00325909"/>
    <w:rPr>
      <w:sz w:val="24"/>
      <w:szCs w:val="24"/>
    </w:rPr>
  </w:style>
  <w:style w:type="character" w:styleId="af">
    <w:name w:val="Hyperlink"/>
    <w:basedOn w:val="a0"/>
    <w:unhideWhenUsed/>
    <w:rsid w:val="00D068C4"/>
    <w:rPr>
      <w:color w:val="0000FF" w:themeColor="hyperlink"/>
      <w:u w:val="single"/>
    </w:rPr>
  </w:style>
  <w:style w:type="table" w:customStyle="1" w:styleId="12">
    <w:name w:val="Сетка таблицы12"/>
    <w:basedOn w:val="a1"/>
    <w:next w:val="a5"/>
    <w:uiPriority w:val="39"/>
    <w:rsid w:val="00D06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A424C"/>
    <w:pPr>
      <w:ind w:left="720"/>
      <w:contextualSpacing/>
    </w:pPr>
  </w:style>
  <w:style w:type="paragraph" w:styleId="af1">
    <w:name w:val="annotation subject"/>
    <w:basedOn w:val="a9"/>
    <w:next w:val="a9"/>
    <w:link w:val="af2"/>
    <w:semiHidden/>
    <w:unhideWhenUsed/>
    <w:rsid w:val="00042F38"/>
    <w:rPr>
      <w:rFonts w:eastAsia="Times New Roman"/>
      <w:b/>
      <w:bCs/>
    </w:rPr>
  </w:style>
  <w:style w:type="character" w:customStyle="1" w:styleId="af2">
    <w:name w:val="Тема примітки Знак"/>
    <w:basedOn w:val="aa"/>
    <w:link w:val="af1"/>
    <w:semiHidden/>
    <w:rsid w:val="00042F38"/>
    <w:rPr>
      <w:rFonts w:eastAsiaTheme="minorEastAsia"/>
      <w:b/>
      <w:bCs/>
    </w:rPr>
  </w:style>
  <w:style w:type="paragraph" w:styleId="af3">
    <w:name w:val="footnote text"/>
    <w:basedOn w:val="a"/>
    <w:link w:val="af4"/>
    <w:semiHidden/>
    <w:unhideWhenUsed/>
    <w:rsid w:val="005146AD"/>
    <w:rPr>
      <w:sz w:val="20"/>
      <w:szCs w:val="20"/>
    </w:rPr>
  </w:style>
  <w:style w:type="character" w:customStyle="1" w:styleId="af4">
    <w:name w:val="Текст виноски Знак"/>
    <w:basedOn w:val="a0"/>
    <w:link w:val="af3"/>
    <w:semiHidden/>
    <w:rsid w:val="005146AD"/>
  </w:style>
  <w:style w:type="character" w:styleId="af5">
    <w:name w:val="footnote reference"/>
    <w:basedOn w:val="a0"/>
    <w:semiHidden/>
    <w:unhideWhenUsed/>
    <w:rsid w:val="005146AD"/>
    <w:rPr>
      <w:vertAlign w:val="superscript"/>
    </w:rPr>
  </w:style>
  <w:style w:type="table" w:customStyle="1" w:styleId="2">
    <w:name w:val="Сетка таблицы2"/>
    <w:basedOn w:val="a1"/>
    <w:next w:val="a5"/>
    <w:uiPriority w:val="39"/>
    <w:rsid w:val="00315C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5131D9"/>
    <w:rPr>
      <w:color w:val="605E5C"/>
      <w:shd w:val="clear" w:color="auto" w:fill="E1DFDD"/>
    </w:rPr>
  </w:style>
  <w:style w:type="paragraph" w:styleId="af6">
    <w:name w:val="Revision"/>
    <w:hidden/>
    <w:uiPriority w:val="99"/>
    <w:semiHidden/>
    <w:rsid w:val="00357C48"/>
    <w:rPr>
      <w:sz w:val="24"/>
      <w:szCs w:val="24"/>
    </w:rPr>
  </w:style>
  <w:style w:type="paragraph" w:styleId="20">
    <w:name w:val="Body Text Indent 2"/>
    <w:basedOn w:val="a"/>
    <w:link w:val="21"/>
    <w:rsid w:val="00005890"/>
    <w:pPr>
      <w:ind w:firstLine="720"/>
      <w:jc w:val="both"/>
    </w:pPr>
    <w:rPr>
      <w:sz w:val="22"/>
      <w:szCs w:val="20"/>
      <w:lang w:val="uk-UA"/>
    </w:rPr>
  </w:style>
  <w:style w:type="character" w:customStyle="1" w:styleId="21">
    <w:name w:val="Основний текст з відступом 2 Знак"/>
    <w:basedOn w:val="a0"/>
    <w:link w:val="20"/>
    <w:rsid w:val="00005890"/>
    <w:rPr>
      <w:sz w:val="22"/>
      <w:lang w:val="uk-UA"/>
    </w:rPr>
  </w:style>
  <w:style w:type="character" w:styleId="af7">
    <w:name w:val="Unresolved Mention"/>
    <w:basedOn w:val="a0"/>
    <w:uiPriority w:val="99"/>
    <w:semiHidden/>
    <w:unhideWhenUsed/>
    <w:rsid w:val="00C9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83350">
      <w:bodyDiv w:val="1"/>
      <w:marLeft w:val="0"/>
      <w:marRight w:val="0"/>
      <w:marTop w:val="0"/>
      <w:marBottom w:val="0"/>
      <w:divBdr>
        <w:top w:val="none" w:sz="0" w:space="0" w:color="auto"/>
        <w:left w:val="none" w:sz="0" w:space="0" w:color="auto"/>
        <w:bottom w:val="none" w:sz="0" w:space="0" w:color="auto"/>
        <w:right w:val="none" w:sz="0" w:space="0" w:color="auto"/>
      </w:divBdr>
    </w:div>
    <w:div w:id="17476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nipropetrovsk@land.gov.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chasno.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tek-krem.com.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A0C061D6CFC7294FBD3E4287478DC83E" ma:contentTypeVersion="3" ma:contentTypeDescription="Создание документа." ma:contentTypeScope="" ma:versionID="fc35b7639cb9c7923f83166a8446945a">
  <xsd:schema xmlns:xsd="http://www.w3.org/2001/XMLSchema" xmlns:xs="http://www.w3.org/2001/XMLSchema" xmlns:p="http://schemas.microsoft.com/office/2006/metadata/properties" targetNamespace="http://schemas.microsoft.com/office/2006/metadata/properties" ma:root="true" ma:fieldsID="9c6ace2fbe7652c39cdf9123b9d135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A1835-DC20-42C7-AC28-50FE814082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98C4E8-BD56-4FBF-B54A-4010DA22CD0B}">
  <ds:schemaRefs>
    <ds:schemaRef ds:uri="http://schemas.openxmlformats.org/officeDocument/2006/bibliography"/>
  </ds:schemaRefs>
</ds:datastoreItem>
</file>

<file path=customXml/itemProps3.xml><?xml version="1.0" encoding="utf-8"?>
<ds:datastoreItem xmlns:ds="http://schemas.openxmlformats.org/officeDocument/2006/customXml" ds:itemID="{DE3FB22B-0439-452F-B00A-07BE7962C012}">
  <ds:schemaRefs>
    <ds:schemaRef ds:uri="http://schemas.microsoft.com/sharepoint/v3/contenttype/forms"/>
  </ds:schemaRefs>
</ds:datastoreItem>
</file>

<file path=customXml/itemProps4.xml><?xml version="1.0" encoding="utf-8"?>
<ds:datastoreItem xmlns:ds="http://schemas.openxmlformats.org/officeDocument/2006/customXml" ds:itemID="{EFB4F66E-24CE-4D44-A1CF-831D9630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20847</Words>
  <Characters>11884</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DTEK</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Vavilova Maryna</dc:creator>
  <cp:lastModifiedBy>Shynkarenko Yaroslav</cp:lastModifiedBy>
  <cp:revision>2</cp:revision>
  <dcterms:created xsi:type="dcterms:W3CDTF">2025-11-28T13:41:00Z</dcterms:created>
  <dcterms:modified xsi:type="dcterms:W3CDTF">2025-11-28T13:41:00Z</dcterms:modified>
</cp:coreProperties>
</file>