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7F9F" w14:textId="77777777" w:rsidR="0089602F" w:rsidRPr="00EB1C66" w:rsidRDefault="0089602F" w:rsidP="00EB1C66">
      <w:pPr>
        <w:spacing w:before="100" w:beforeAutospacing="1" w:after="100" w:afterAutospacing="1"/>
        <w:outlineLvl w:val="2"/>
        <w:rPr>
          <w:rFonts w:asciiTheme="minorHAnsi" w:hAnsiTheme="minorHAnsi" w:cstheme="minorHAnsi"/>
          <w:b/>
          <w:bCs/>
          <w:sz w:val="20"/>
          <w:szCs w:val="20"/>
          <w:lang w:val="uk-UA"/>
        </w:rPr>
      </w:pPr>
    </w:p>
    <w:p w14:paraId="0D38F295" w14:textId="77777777" w:rsidR="00F55BD0" w:rsidRDefault="00F55BD0" w:rsidP="00B42516">
      <w:pPr>
        <w:spacing w:before="100" w:beforeAutospacing="1" w:after="100" w:afterAutospacing="1"/>
        <w:outlineLvl w:val="2"/>
        <w:rPr>
          <w:rFonts w:asciiTheme="minorHAnsi" w:hAnsiTheme="minorHAnsi" w:cstheme="minorHAnsi"/>
          <w:b/>
          <w:bCs/>
          <w:sz w:val="20"/>
          <w:szCs w:val="20"/>
          <w:lang w:val="uk-UA"/>
        </w:rPr>
      </w:pPr>
    </w:p>
    <w:p w14:paraId="688D9BB6" w14:textId="77777777" w:rsidR="00B42516" w:rsidRDefault="00B42516" w:rsidP="0089602F">
      <w:pPr>
        <w:spacing w:before="100" w:beforeAutospacing="1" w:after="100" w:afterAutospacing="1"/>
        <w:jc w:val="center"/>
        <w:outlineLvl w:val="2"/>
        <w:rPr>
          <w:rFonts w:asciiTheme="minorHAnsi" w:hAnsiTheme="minorHAnsi" w:cstheme="minorHAnsi"/>
          <w:b/>
          <w:bCs/>
          <w:sz w:val="20"/>
          <w:szCs w:val="20"/>
          <w:lang w:val="uk-UA"/>
        </w:rPr>
      </w:pPr>
    </w:p>
    <w:p w14:paraId="381E7A98" w14:textId="77777777" w:rsidR="00B42516" w:rsidRDefault="00B42516" w:rsidP="0089602F">
      <w:pPr>
        <w:spacing w:before="100" w:beforeAutospacing="1" w:after="100" w:afterAutospacing="1"/>
        <w:jc w:val="center"/>
        <w:outlineLvl w:val="2"/>
        <w:rPr>
          <w:rFonts w:asciiTheme="minorHAnsi" w:hAnsiTheme="minorHAnsi" w:cstheme="minorHAnsi"/>
          <w:b/>
          <w:bCs/>
          <w:sz w:val="20"/>
          <w:szCs w:val="20"/>
          <w:lang w:val="uk-UA"/>
        </w:rPr>
      </w:pPr>
    </w:p>
    <w:p w14:paraId="036618B5" w14:textId="1B9B83DD" w:rsidR="0089602F" w:rsidRDefault="0089602F" w:rsidP="0089602F">
      <w:pPr>
        <w:spacing w:before="100" w:beforeAutospacing="1" w:after="100" w:afterAutospacing="1"/>
        <w:jc w:val="center"/>
        <w:outlineLvl w:val="2"/>
        <w:rPr>
          <w:rFonts w:asciiTheme="minorHAnsi" w:hAnsiTheme="minorHAnsi" w:cstheme="minorHAnsi"/>
          <w:b/>
          <w:bCs/>
          <w:sz w:val="20"/>
          <w:szCs w:val="20"/>
          <w:lang w:val="uk-UA"/>
        </w:rPr>
      </w:pPr>
      <w:r w:rsidRPr="00A43E4E">
        <w:rPr>
          <w:rFonts w:asciiTheme="minorHAnsi" w:hAnsiTheme="minorHAnsi" w:cstheme="minorHAnsi"/>
          <w:b/>
          <w:bCs/>
          <w:sz w:val="20"/>
          <w:szCs w:val="20"/>
          <w:lang w:val="uk-UA"/>
        </w:rPr>
        <w:t xml:space="preserve">ДОГОВІР № </w:t>
      </w:r>
      <w:r>
        <w:rPr>
          <w:rFonts w:asciiTheme="minorHAnsi" w:hAnsiTheme="minorHAnsi" w:cstheme="minorHAnsi"/>
          <w:b/>
          <w:bCs/>
          <w:sz w:val="20"/>
          <w:szCs w:val="20"/>
          <w:lang w:val="uk-UA"/>
        </w:rPr>
        <w:t>_____________________</w:t>
      </w:r>
      <w:r w:rsidRPr="00A43E4E">
        <w:rPr>
          <w:rFonts w:asciiTheme="minorHAnsi" w:hAnsiTheme="minorHAnsi" w:cstheme="minorHAnsi"/>
          <w:b/>
          <w:bCs/>
          <w:sz w:val="20"/>
          <w:szCs w:val="20"/>
          <w:lang w:val="uk-UA"/>
        </w:rPr>
        <w:br/>
      </w:r>
      <w:r w:rsidR="00F55BD0" w:rsidRPr="00A661AF">
        <w:rPr>
          <w:rFonts w:asciiTheme="minorHAnsi" w:eastAsia="Calibri" w:hAnsiTheme="minorHAnsi" w:cstheme="minorHAnsi"/>
          <w:b/>
          <w:bCs/>
          <w:sz w:val="20"/>
          <w:szCs w:val="20"/>
          <w:lang w:val="uk-UA" w:eastAsia="en-US"/>
        </w:rPr>
        <w:t>про закупівлю послуг із забезпечення перетікань реактивної електричної енергії за державні кошти/власні кошти</w:t>
      </w:r>
    </w:p>
    <w:p w14:paraId="7FAF5758" w14:textId="77777777" w:rsidR="0089602F" w:rsidRPr="00A43E4E" w:rsidRDefault="0089602F" w:rsidP="0089602F">
      <w:pPr>
        <w:rPr>
          <w:rFonts w:asciiTheme="minorHAnsi" w:hAnsiTheme="minorHAnsi" w:cstheme="minorHAnsi"/>
          <w:sz w:val="20"/>
          <w:szCs w:val="20"/>
          <w:lang w:val="uk-UA"/>
        </w:rPr>
      </w:pPr>
      <w:r w:rsidRPr="00A43E4E">
        <w:rPr>
          <w:rFonts w:asciiTheme="minorHAnsi" w:hAnsiTheme="minorHAnsi" w:cstheme="minorHAnsi"/>
          <w:sz w:val="20"/>
          <w:szCs w:val="20"/>
          <w:u w:val="single"/>
          <w:lang w:val="uk-UA"/>
        </w:rPr>
        <w:t>м. Київ</w:t>
      </w:r>
      <w:r>
        <w:rPr>
          <w:rFonts w:asciiTheme="minorHAnsi" w:hAnsiTheme="minorHAnsi" w:cstheme="minorHAnsi"/>
          <w:sz w:val="20"/>
          <w:szCs w:val="20"/>
          <w:u w:val="single"/>
          <w:lang w:val="uk-UA"/>
        </w:rPr>
        <w:t xml:space="preserve"> </w:t>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Pr>
          <w:rFonts w:asciiTheme="minorHAnsi" w:hAnsiTheme="minorHAnsi" w:cstheme="minorHAnsi"/>
          <w:sz w:val="20"/>
          <w:szCs w:val="20"/>
          <w:u w:val="single"/>
          <w:lang w:val="uk-UA"/>
        </w:rPr>
        <w:tab/>
      </w:r>
      <w:r w:rsidRPr="00A43E4E">
        <w:rPr>
          <w:rFonts w:asciiTheme="minorHAnsi" w:hAnsiTheme="minorHAnsi" w:cstheme="minorHAnsi"/>
          <w:sz w:val="20"/>
          <w:szCs w:val="20"/>
          <w:lang w:val="uk-UA"/>
        </w:rPr>
        <w:t xml:space="preserve"> «____»_________20___р.</w:t>
      </w:r>
    </w:p>
    <w:p w14:paraId="04B6C6D4" w14:textId="77777777" w:rsidR="0089602F" w:rsidRPr="00B42516" w:rsidRDefault="0089602F" w:rsidP="0089602F">
      <w:pPr>
        <w:ind w:firstLine="709"/>
        <w:jc w:val="both"/>
        <w:rPr>
          <w:rFonts w:asciiTheme="minorHAnsi" w:hAnsiTheme="minorHAnsi" w:cstheme="minorHAnsi"/>
          <w:b/>
          <w:sz w:val="8"/>
          <w:szCs w:val="8"/>
          <w:lang w:val="uk-UA"/>
        </w:rPr>
      </w:pPr>
    </w:p>
    <w:p w14:paraId="72F6703B" w14:textId="77777777" w:rsidR="0089602F" w:rsidRPr="00A43E4E" w:rsidRDefault="0089602F" w:rsidP="0089602F">
      <w:pPr>
        <w:spacing w:before="120"/>
        <w:ind w:firstLine="709"/>
        <w:jc w:val="both"/>
        <w:rPr>
          <w:rFonts w:asciiTheme="minorHAnsi" w:hAnsiTheme="minorHAnsi" w:cstheme="minorHAnsi"/>
          <w:sz w:val="20"/>
          <w:szCs w:val="20"/>
          <w:lang w:val="uk-UA"/>
        </w:rPr>
      </w:pPr>
      <w:r w:rsidRPr="00A43E4E">
        <w:rPr>
          <w:rFonts w:asciiTheme="minorHAnsi" w:hAnsiTheme="minorHAnsi" w:cstheme="minorHAnsi"/>
          <w:b/>
          <w:sz w:val="20"/>
          <w:szCs w:val="20"/>
          <w:lang w:val="uk-UA"/>
        </w:rPr>
        <w:t xml:space="preserve">ПРИВАТНЕ АКЦІОНЕРНЕ ТОВАРИСТВО </w:t>
      </w:r>
      <w:r w:rsidRPr="00A661AF">
        <w:rPr>
          <w:rFonts w:asciiTheme="minorHAnsi" w:hAnsiTheme="minorHAnsi" w:cstheme="minorHAnsi"/>
          <w:b/>
          <w:sz w:val="20"/>
          <w:szCs w:val="20"/>
          <w:lang w:val="uk-UA"/>
        </w:rPr>
        <w:t xml:space="preserve">«ДТЕК </w:t>
      </w:r>
      <w:r>
        <w:rPr>
          <w:rFonts w:asciiTheme="minorHAnsi" w:hAnsiTheme="minorHAnsi" w:cstheme="minorHAnsi"/>
          <w:b/>
          <w:sz w:val="20"/>
          <w:szCs w:val="20"/>
          <w:lang w:val="uk-UA"/>
        </w:rPr>
        <w:t xml:space="preserve">Київські Регіональні </w:t>
      </w:r>
      <w:r w:rsidRPr="00A661AF">
        <w:rPr>
          <w:rFonts w:asciiTheme="minorHAnsi" w:hAnsiTheme="minorHAnsi" w:cstheme="minorHAnsi"/>
          <w:b/>
          <w:sz w:val="20"/>
          <w:szCs w:val="20"/>
          <w:lang w:val="uk-UA"/>
        </w:rPr>
        <w:t>Електромережі»</w:t>
      </w:r>
      <w:r w:rsidRPr="00A661AF">
        <w:rPr>
          <w:rFonts w:asciiTheme="minorHAnsi" w:hAnsiTheme="minorHAnsi" w:cstheme="minorHAnsi"/>
          <w:sz w:val="20"/>
          <w:szCs w:val="20"/>
          <w:lang w:val="uk-UA"/>
        </w:rPr>
        <w:t xml:space="preserve"> (скорочене найменування: ПРАТ «ДТЕК</w:t>
      </w:r>
      <w:r w:rsidRPr="002B1814">
        <w:rPr>
          <w:rFonts w:asciiTheme="minorHAnsi" w:hAnsiTheme="minorHAnsi" w:cstheme="minorHAnsi"/>
          <w:sz w:val="20"/>
          <w:szCs w:val="20"/>
          <w:lang w:val="uk-UA"/>
        </w:rPr>
        <w:t xml:space="preserve"> Київські Регіональні</w:t>
      </w:r>
      <w:r w:rsidRPr="00A661AF">
        <w:rPr>
          <w:rFonts w:asciiTheme="minorHAnsi" w:hAnsiTheme="minorHAnsi" w:cstheme="minorHAnsi"/>
          <w:sz w:val="20"/>
          <w:szCs w:val="20"/>
          <w:lang w:val="uk-UA"/>
        </w:rPr>
        <w:t xml:space="preserve"> Електромережі» (код ЄДРПОУ </w:t>
      </w:r>
      <w:r w:rsidRPr="002B1814">
        <w:rPr>
          <w:rFonts w:asciiTheme="minorHAnsi" w:hAnsiTheme="minorHAnsi" w:cstheme="minorHAnsi"/>
          <w:sz w:val="20"/>
          <w:szCs w:val="20"/>
          <w:lang w:val="uk-UA"/>
        </w:rPr>
        <w:t>23243188</w:t>
      </w:r>
      <w:r w:rsidRPr="00A661AF">
        <w:rPr>
          <w:rFonts w:asciiTheme="minorHAnsi" w:hAnsiTheme="minorHAnsi" w:cstheme="minorHAnsi"/>
          <w:sz w:val="20"/>
          <w:szCs w:val="20"/>
          <w:lang w:val="uk-UA"/>
        </w:rPr>
        <w:t xml:space="preserve">), </w:t>
      </w:r>
      <w:r w:rsidRPr="00A43E4E">
        <w:rPr>
          <w:rFonts w:asciiTheme="minorHAnsi" w:hAnsiTheme="minorHAnsi" w:cstheme="minorHAnsi"/>
          <w:sz w:val="20"/>
          <w:szCs w:val="20"/>
          <w:lang w:val="uk-UA"/>
        </w:rPr>
        <w:t xml:space="preserve">що здійснює діяльність на підставі ліцензії на право провадження господарської діяльності з розподілу електричної енергії, виданої згідно з Постановою НКРЕКП від </w:t>
      </w:r>
      <w:r w:rsidRPr="002B1814">
        <w:rPr>
          <w:rFonts w:asciiTheme="minorHAnsi" w:hAnsiTheme="minorHAnsi" w:cstheme="minorHAnsi"/>
          <w:sz w:val="20"/>
          <w:szCs w:val="20"/>
          <w:lang w:val="uk-UA"/>
        </w:rPr>
        <w:t>08.11.2018 № 1382</w:t>
      </w:r>
      <w:r>
        <w:rPr>
          <w:rFonts w:asciiTheme="minorHAnsi" w:hAnsiTheme="minorHAnsi" w:cstheme="minorHAnsi"/>
          <w:sz w:val="20"/>
          <w:szCs w:val="20"/>
          <w:lang w:val="uk-UA"/>
        </w:rPr>
        <w:t xml:space="preserve"> </w:t>
      </w:r>
      <w:r w:rsidRPr="00A43E4E">
        <w:rPr>
          <w:rFonts w:asciiTheme="minorHAnsi" w:hAnsiTheme="minorHAnsi" w:cstheme="minorHAnsi"/>
          <w:sz w:val="20"/>
          <w:szCs w:val="20"/>
          <w:lang w:val="uk-UA"/>
        </w:rPr>
        <w:t>(далі- Оператор системи розподілу/Учасник</w:t>
      </w:r>
      <w:r w:rsidRPr="00A43E4E">
        <w:rPr>
          <w:rFonts w:asciiTheme="minorHAnsi" w:hAnsiTheme="minorHAnsi" w:cstheme="minorHAnsi"/>
          <w:sz w:val="20"/>
          <w:szCs w:val="20"/>
          <w:vertAlign w:val="superscript"/>
          <w:lang w:val="uk-UA"/>
        </w:rPr>
        <w:t>1</w:t>
      </w:r>
      <w:r w:rsidRPr="00A43E4E">
        <w:rPr>
          <w:rFonts w:asciiTheme="minorHAnsi" w:hAnsiTheme="minorHAnsi" w:cstheme="minorHAnsi"/>
          <w:sz w:val="20"/>
          <w:szCs w:val="20"/>
          <w:lang w:val="uk-UA"/>
        </w:rPr>
        <w:t>), в особі ___________________________________, що діє на підставі довіреності № _____</w:t>
      </w:r>
      <w:r>
        <w:rPr>
          <w:rFonts w:asciiTheme="minorHAnsi" w:hAnsiTheme="minorHAnsi" w:cstheme="minorHAnsi"/>
          <w:sz w:val="20"/>
          <w:szCs w:val="20"/>
          <w:lang w:val="uk-UA"/>
        </w:rPr>
        <w:t>____________________________________</w:t>
      </w:r>
      <w:r w:rsidRPr="00A43E4E">
        <w:rPr>
          <w:rFonts w:asciiTheme="minorHAnsi" w:hAnsiTheme="minorHAnsi" w:cstheme="minorHAnsi"/>
          <w:sz w:val="20"/>
          <w:szCs w:val="20"/>
          <w:lang w:val="uk-UA"/>
        </w:rPr>
        <w:t>__</w:t>
      </w:r>
      <w:r>
        <w:rPr>
          <w:rFonts w:asciiTheme="minorHAnsi" w:hAnsiTheme="minorHAnsi" w:cstheme="minorHAnsi"/>
          <w:sz w:val="20"/>
          <w:szCs w:val="20"/>
          <w:lang w:val="uk-UA"/>
        </w:rPr>
        <w:t>__________</w:t>
      </w:r>
      <w:r w:rsidRPr="00A43E4E">
        <w:rPr>
          <w:rFonts w:asciiTheme="minorHAnsi" w:hAnsiTheme="minorHAnsi" w:cstheme="minorHAnsi"/>
          <w:sz w:val="20"/>
          <w:szCs w:val="20"/>
          <w:lang w:val="uk-UA"/>
        </w:rPr>
        <w:t>____ від ______________р</w:t>
      </w:r>
      <w:r>
        <w:rPr>
          <w:rFonts w:asciiTheme="minorHAnsi" w:hAnsiTheme="minorHAnsi" w:cstheme="minorHAnsi"/>
          <w:sz w:val="20"/>
          <w:szCs w:val="20"/>
          <w:lang w:val="uk-UA"/>
        </w:rPr>
        <w:t>.</w:t>
      </w:r>
    </w:p>
    <w:p w14:paraId="733C70A1" w14:textId="77777777" w:rsidR="0089602F" w:rsidRPr="00A43E4E" w:rsidRDefault="0089602F" w:rsidP="0089602F">
      <w:pPr>
        <w:spacing w:before="120"/>
        <w:jc w:val="both"/>
        <w:rPr>
          <w:rFonts w:asciiTheme="minorHAnsi" w:hAnsiTheme="minorHAnsi" w:cstheme="minorHAnsi"/>
          <w:sz w:val="20"/>
          <w:szCs w:val="20"/>
          <w:lang w:val="uk-UA"/>
        </w:rPr>
      </w:pPr>
      <w:r w:rsidRPr="00A43E4E">
        <w:rPr>
          <w:rFonts w:asciiTheme="minorHAnsi" w:hAnsiTheme="minorHAnsi" w:cstheme="minorHAnsi"/>
          <w:sz w:val="20"/>
          <w:szCs w:val="20"/>
          <w:lang w:val="uk-UA"/>
        </w:rPr>
        <w:t>та______________________________</w:t>
      </w:r>
      <w:r>
        <w:rPr>
          <w:rFonts w:asciiTheme="minorHAnsi" w:hAnsiTheme="minorHAnsi" w:cstheme="minorHAnsi"/>
          <w:sz w:val="20"/>
          <w:szCs w:val="20"/>
          <w:lang w:val="uk-UA"/>
        </w:rPr>
        <w:t>________</w:t>
      </w:r>
      <w:r w:rsidRPr="00A43E4E">
        <w:rPr>
          <w:rFonts w:asciiTheme="minorHAnsi" w:hAnsiTheme="minorHAnsi" w:cstheme="minorHAnsi"/>
          <w:sz w:val="20"/>
          <w:szCs w:val="20"/>
          <w:lang w:val="uk-UA"/>
        </w:rPr>
        <w:t>__</w:t>
      </w:r>
      <w:r>
        <w:rPr>
          <w:rFonts w:asciiTheme="minorHAnsi" w:hAnsiTheme="minorHAnsi" w:cstheme="minorHAnsi"/>
          <w:sz w:val="20"/>
          <w:szCs w:val="20"/>
          <w:lang w:val="uk-UA"/>
        </w:rPr>
        <w:t>________________</w:t>
      </w:r>
      <w:r w:rsidRPr="00A43E4E">
        <w:rPr>
          <w:rFonts w:asciiTheme="minorHAnsi" w:hAnsiTheme="minorHAnsi" w:cstheme="minorHAnsi"/>
          <w:sz w:val="20"/>
          <w:szCs w:val="20"/>
          <w:lang w:val="uk-UA"/>
        </w:rPr>
        <w:t xml:space="preserve">____________________________________________, </w:t>
      </w:r>
    </w:p>
    <w:p w14:paraId="70B9D196" w14:textId="77777777" w:rsidR="0089602F" w:rsidRPr="00A43E4E" w:rsidRDefault="0089602F" w:rsidP="0089602F">
      <w:pPr>
        <w:spacing w:before="120"/>
        <w:ind w:firstLine="709"/>
        <w:jc w:val="center"/>
        <w:rPr>
          <w:rFonts w:asciiTheme="minorHAnsi" w:hAnsiTheme="minorHAnsi" w:cstheme="minorHAnsi"/>
          <w:sz w:val="16"/>
          <w:szCs w:val="16"/>
          <w:lang w:val="uk-UA"/>
        </w:rPr>
      </w:pPr>
      <w:r w:rsidRPr="00A43E4E">
        <w:rPr>
          <w:rFonts w:asciiTheme="minorHAnsi" w:hAnsiTheme="minorHAnsi" w:cstheme="minorHAnsi"/>
          <w:sz w:val="16"/>
          <w:szCs w:val="16"/>
          <w:lang w:val="uk-UA"/>
        </w:rPr>
        <w:t>(найменування, організаційно-правова форма споживача)</w:t>
      </w:r>
    </w:p>
    <w:p w14:paraId="23AA667F" w14:textId="77777777" w:rsidR="0089602F" w:rsidRPr="00A43E4E" w:rsidRDefault="0089602F" w:rsidP="0089602F">
      <w:pPr>
        <w:spacing w:before="120"/>
        <w:jc w:val="both"/>
        <w:rPr>
          <w:rFonts w:asciiTheme="minorHAnsi" w:hAnsiTheme="minorHAnsi" w:cstheme="minorHAnsi"/>
          <w:sz w:val="16"/>
          <w:szCs w:val="16"/>
          <w:lang w:val="uk-UA"/>
        </w:rPr>
      </w:pPr>
      <w:r w:rsidRPr="00A43E4E">
        <w:rPr>
          <w:rFonts w:asciiTheme="minorHAnsi" w:hAnsiTheme="minorHAnsi" w:cstheme="minorHAnsi"/>
          <w:sz w:val="20"/>
          <w:szCs w:val="20"/>
          <w:lang w:val="uk-UA"/>
        </w:rPr>
        <w:t>що здійснює діяльність на підставі _______________________</w:t>
      </w:r>
      <w:r>
        <w:rPr>
          <w:rFonts w:asciiTheme="minorHAnsi" w:hAnsiTheme="minorHAnsi" w:cstheme="minorHAnsi"/>
          <w:sz w:val="20"/>
          <w:szCs w:val="20"/>
          <w:lang w:val="uk-UA"/>
        </w:rPr>
        <w:t>_____________</w:t>
      </w:r>
      <w:r w:rsidRPr="00A43E4E">
        <w:rPr>
          <w:rFonts w:asciiTheme="minorHAnsi" w:hAnsiTheme="minorHAnsi" w:cstheme="minorHAnsi"/>
          <w:sz w:val="20"/>
          <w:szCs w:val="20"/>
          <w:lang w:val="uk-UA"/>
        </w:rPr>
        <w:t>___________(далі – Споживач/Замовник</w:t>
      </w:r>
      <w:r w:rsidRPr="00A43E4E">
        <w:rPr>
          <w:rStyle w:val="af5"/>
          <w:rFonts w:asciiTheme="minorHAnsi" w:hAnsiTheme="minorHAnsi" w:cstheme="minorHAnsi"/>
          <w:sz w:val="20"/>
          <w:szCs w:val="20"/>
          <w:lang w:val="uk-UA"/>
        </w:rPr>
        <w:footnoteReference w:id="1"/>
      </w:r>
      <w:r w:rsidRPr="00A43E4E">
        <w:rPr>
          <w:rFonts w:asciiTheme="minorHAnsi" w:hAnsiTheme="minorHAnsi" w:cstheme="minorHAnsi"/>
          <w:sz w:val="20"/>
          <w:szCs w:val="20"/>
          <w:lang w:val="uk-UA"/>
        </w:rPr>
        <w:t>),</w:t>
      </w:r>
      <w:r w:rsidRPr="00A43E4E">
        <w:rPr>
          <w:rFonts w:asciiTheme="minorHAnsi" w:hAnsiTheme="minorHAnsi" w:cstheme="minorHAnsi"/>
          <w:sz w:val="20"/>
          <w:szCs w:val="20"/>
          <w:lang w:val="uk-UA"/>
        </w:rPr>
        <w:tab/>
      </w:r>
      <w:r>
        <w:rPr>
          <w:rFonts w:asciiTheme="minorHAnsi" w:hAnsiTheme="minorHAnsi" w:cstheme="minorHAnsi"/>
          <w:sz w:val="20"/>
          <w:szCs w:val="20"/>
          <w:lang w:val="uk-UA"/>
        </w:rPr>
        <w:tab/>
      </w:r>
      <w:r>
        <w:rPr>
          <w:rFonts w:asciiTheme="minorHAnsi" w:hAnsiTheme="minorHAnsi" w:cstheme="minorHAnsi"/>
          <w:sz w:val="20"/>
          <w:szCs w:val="20"/>
          <w:lang w:val="uk-UA"/>
        </w:rPr>
        <w:tab/>
      </w:r>
      <w:r w:rsidRPr="00A43E4E">
        <w:rPr>
          <w:rFonts w:asciiTheme="minorHAnsi" w:hAnsiTheme="minorHAnsi" w:cstheme="minorHAnsi"/>
          <w:sz w:val="20"/>
          <w:szCs w:val="20"/>
          <w:lang w:val="uk-UA"/>
        </w:rPr>
        <w:tab/>
      </w:r>
      <w:r w:rsidRPr="00A43E4E">
        <w:rPr>
          <w:rFonts w:asciiTheme="minorHAnsi" w:hAnsiTheme="minorHAnsi" w:cstheme="minorHAnsi"/>
          <w:sz w:val="20"/>
          <w:szCs w:val="20"/>
          <w:lang w:val="uk-UA"/>
        </w:rPr>
        <w:tab/>
      </w:r>
      <w:r w:rsidRPr="00A43E4E">
        <w:rPr>
          <w:rFonts w:asciiTheme="minorHAnsi" w:hAnsiTheme="minorHAnsi" w:cstheme="minorHAnsi"/>
          <w:sz w:val="16"/>
          <w:szCs w:val="16"/>
          <w:lang w:val="uk-UA"/>
        </w:rPr>
        <w:t>(установчі документи споживача)</w:t>
      </w:r>
    </w:p>
    <w:p w14:paraId="5B2AEB7B" w14:textId="7939740B" w:rsidR="0089602F" w:rsidRPr="00A43E4E" w:rsidRDefault="0089602F" w:rsidP="0089602F">
      <w:pPr>
        <w:spacing w:before="120"/>
        <w:jc w:val="both"/>
        <w:rPr>
          <w:rFonts w:asciiTheme="minorHAnsi" w:hAnsiTheme="minorHAnsi" w:cstheme="minorHAnsi"/>
          <w:sz w:val="20"/>
          <w:szCs w:val="20"/>
          <w:lang w:val="uk-UA"/>
        </w:rPr>
      </w:pPr>
      <w:r w:rsidRPr="00A43E4E">
        <w:rPr>
          <w:rFonts w:asciiTheme="minorHAnsi" w:hAnsiTheme="minorHAnsi" w:cstheme="minorHAnsi"/>
          <w:sz w:val="20"/>
          <w:szCs w:val="20"/>
          <w:lang w:val="uk-UA"/>
        </w:rPr>
        <w:t>в особі _________________________________________________________________________, що діє на підставі ________</w:t>
      </w:r>
      <w:r w:rsidR="00B42516">
        <w:rPr>
          <w:rFonts w:asciiTheme="minorHAnsi" w:hAnsiTheme="minorHAnsi" w:cstheme="minorHAnsi"/>
          <w:sz w:val="20"/>
          <w:szCs w:val="20"/>
          <w:lang w:val="uk-UA"/>
        </w:rPr>
        <w:t>_____________________</w:t>
      </w:r>
      <w:r w:rsidRPr="00A43E4E">
        <w:rPr>
          <w:rFonts w:asciiTheme="minorHAnsi" w:hAnsiTheme="minorHAnsi" w:cstheme="minorHAnsi"/>
          <w:sz w:val="20"/>
          <w:szCs w:val="20"/>
          <w:lang w:val="uk-UA"/>
        </w:rPr>
        <w:t>__, а разом – Сторони, уклали цей договір 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(далі – Договір про закупівлю).</w:t>
      </w:r>
    </w:p>
    <w:p w14:paraId="42C641E1" w14:textId="77777777" w:rsidR="00F55BD0" w:rsidRPr="00A661AF" w:rsidRDefault="00F55BD0" w:rsidP="00F55BD0">
      <w:pPr>
        <w:spacing w:before="120" w:line="240" w:lineRule="atLeast"/>
        <w:jc w:val="center"/>
        <w:rPr>
          <w:rFonts w:asciiTheme="minorHAnsi" w:eastAsia="Calibri" w:hAnsiTheme="minorHAnsi" w:cstheme="minorHAnsi"/>
          <w:b/>
          <w:sz w:val="20"/>
          <w:szCs w:val="20"/>
          <w:lang w:val="uk-UA" w:eastAsia="en-US"/>
        </w:rPr>
      </w:pPr>
      <w:r w:rsidRPr="00A661AF">
        <w:rPr>
          <w:rFonts w:asciiTheme="minorHAnsi" w:eastAsia="Calibri" w:hAnsiTheme="minorHAnsi" w:cstheme="minorHAnsi"/>
          <w:b/>
          <w:sz w:val="20"/>
          <w:szCs w:val="20"/>
          <w:lang w:val="uk-UA" w:eastAsia="en-US"/>
        </w:rPr>
        <w:t>1. Предмет договору</w:t>
      </w:r>
    </w:p>
    <w:p w14:paraId="4ADA3F23" w14:textId="4E46CE0E" w:rsidR="00F55BD0" w:rsidRPr="00444659" w:rsidRDefault="00F55BD0" w:rsidP="00F55B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r w:rsidRPr="00A661AF">
        <w:rPr>
          <w:rFonts w:asciiTheme="minorHAnsi" w:hAnsiTheme="minorHAnsi" w:cstheme="minorHAnsi"/>
          <w:sz w:val="20"/>
          <w:szCs w:val="20"/>
          <w:lang w:val="uk-UA"/>
        </w:rPr>
        <w:tab/>
      </w:r>
      <w:r w:rsidRPr="00EB1C66">
        <w:rPr>
          <w:rFonts w:asciiTheme="minorHAnsi" w:hAnsiTheme="minorHAnsi" w:cstheme="minorHAnsi"/>
          <w:color w:val="000000" w:themeColor="text1"/>
          <w:sz w:val="20"/>
          <w:szCs w:val="20"/>
          <w:lang w:val="uk-UA"/>
        </w:rPr>
        <w:t xml:space="preserve">1.1. </w:t>
      </w:r>
      <w:r w:rsidRPr="00EB1C66">
        <w:rPr>
          <w:rFonts w:asciiTheme="minorHAnsi" w:hAnsiTheme="minorHAnsi" w:cstheme="minorHAnsi"/>
          <w:sz w:val="20"/>
          <w:szCs w:val="20"/>
          <w:lang w:val="uk-UA"/>
        </w:rPr>
        <w:t xml:space="preserve">Оператор системи </w:t>
      </w:r>
      <w:r w:rsidRPr="00EB1C66">
        <w:rPr>
          <w:rFonts w:asciiTheme="minorHAnsi" w:eastAsia="Calibri" w:hAnsiTheme="minorHAnsi" w:cstheme="minorHAnsi"/>
          <w:sz w:val="20"/>
          <w:szCs w:val="20"/>
          <w:lang w:val="uk-UA" w:eastAsia="en-US"/>
        </w:rPr>
        <w:t>розподілу</w:t>
      </w:r>
      <w:r w:rsidRPr="00EB1C66">
        <w:rPr>
          <w:rFonts w:asciiTheme="minorHAnsi" w:hAnsiTheme="minorHAnsi" w:cstheme="minorHAnsi"/>
          <w:sz w:val="20"/>
          <w:szCs w:val="20"/>
          <w:lang w:val="uk-UA"/>
        </w:rPr>
        <w:t>/Учасник зобов’язується у 202</w:t>
      </w:r>
      <w:r w:rsidR="009F2559" w:rsidRPr="00EB1C66">
        <w:rPr>
          <w:rFonts w:asciiTheme="minorHAnsi" w:hAnsiTheme="minorHAnsi" w:cstheme="minorHAnsi"/>
          <w:sz w:val="20"/>
          <w:szCs w:val="20"/>
          <w:lang w:val="uk-UA"/>
        </w:rPr>
        <w:t>5</w:t>
      </w:r>
      <w:r w:rsidRPr="00EB1C66">
        <w:rPr>
          <w:rFonts w:asciiTheme="minorHAnsi" w:hAnsiTheme="minorHAnsi" w:cstheme="minorHAnsi"/>
          <w:sz w:val="20"/>
          <w:szCs w:val="20"/>
          <w:lang w:val="uk-UA"/>
        </w:rPr>
        <w:t xml:space="preserve"> році  надати послуги із забезпечення перетікань реактивної електричної енергії до </w:t>
      </w:r>
      <w:r w:rsidRPr="00444659">
        <w:rPr>
          <w:rFonts w:asciiTheme="minorHAnsi" w:hAnsiTheme="minorHAnsi" w:cstheme="minorHAnsi"/>
          <w:sz w:val="20"/>
          <w:szCs w:val="20"/>
          <w:lang w:val="uk-UA"/>
        </w:rPr>
        <w:t xml:space="preserve">електроустановок Споживачів/Замовників, (далі - послуги), а Споживач/Замовник – прийняти і оплатити їх вартість </w:t>
      </w:r>
      <w:r w:rsidR="008E2CA9" w:rsidRPr="00444659">
        <w:rPr>
          <w:rFonts w:asciiTheme="minorHAnsi" w:hAnsiTheme="minorHAnsi" w:cstheme="minorHAnsi"/>
          <w:sz w:val="20"/>
          <w:szCs w:val="20"/>
          <w:lang w:val="uk-UA"/>
        </w:rPr>
        <w:t>за відповідним кодом економічної класифікації</w:t>
      </w:r>
      <w:r w:rsidR="008E2CA9" w:rsidRPr="00444659">
        <w:rPr>
          <w:rFonts w:asciiTheme="minorHAnsi" w:eastAsia="Courier New" w:hAnsiTheme="minorHAnsi" w:cstheme="minorHAnsi"/>
          <w:sz w:val="20"/>
          <w:szCs w:val="20"/>
          <w:lang w:val="uk-UA"/>
        </w:rPr>
        <w:t xml:space="preserve"> </w:t>
      </w:r>
      <w:r w:rsidRPr="00444659">
        <w:rPr>
          <w:rFonts w:asciiTheme="minorHAnsi" w:hAnsiTheme="minorHAnsi" w:cstheme="minorHAnsi"/>
          <w:sz w:val="20"/>
          <w:szCs w:val="20"/>
          <w:lang w:val="uk-UA"/>
        </w:rPr>
        <w:t xml:space="preserve">та здійснювати </w:t>
      </w:r>
      <w:r w:rsidRPr="00444659">
        <w:rPr>
          <w:rFonts w:asciiTheme="minorHAnsi" w:eastAsia="Courier New" w:hAnsiTheme="minorHAnsi" w:cstheme="minorHAnsi"/>
          <w:sz w:val="20"/>
          <w:szCs w:val="20"/>
          <w:lang w:val="uk-UA"/>
        </w:rPr>
        <w:t>інші платежі</w:t>
      </w:r>
      <w:r w:rsidR="00060046" w:rsidRPr="00444659">
        <w:rPr>
          <w:rFonts w:asciiTheme="minorHAnsi" w:eastAsia="Courier New" w:hAnsiTheme="minorHAnsi" w:cstheme="minorHAnsi"/>
          <w:sz w:val="20"/>
          <w:szCs w:val="20"/>
          <w:lang w:val="uk-UA"/>
        </w:rPr>
        <w:t xml:space="preserve"> </w:t>
      </w:r>
      <w:r w:rsidRPr="00444659">
        <w:rPr>
          <w:rFonts w:asciiTheme="minorHAnsi" w:eastAsia="Courier New" w:hAnsiTheme="minorHAnsi" w:cstheme="minorHAnsi"/>
          <w:sz w:val="20"/>
          <w:szCs w:val="20"/>
          <w:lang w:val="uk-UA"/>
        </w:rPr>
        <w:t xml:space="preserve">(пеня, штрафні санкції, інфляційні нарахування, 3 % річних, тощо) згідно з умовами цього Договору про закупівлю, який є невід’ємною частиною Договору споживача про надання послуг з розподілу електричної енергії (далі – Договір споживача) </w:t>
      </w:r>
      <w:bookmarkStart w:id="0" w:name="_Hlk151979702"/>
      <w:r w:rsidRPr="00444659">
        <w:rPr>
          <w:rFonts w:asciiTheme="minorHAnsi" w:eastAsia="Courier New" w:hAnsiTheme="minorHAnsi" w:cstheme="minorHAnsi"/>
          <w:sz w:val="20"/>
          <w:szCs w:val="20"/>
          <w:lang w:val="uk-UA"/>
        </w:rPr>
        <w:t>та Договору про надання послуг із забезпечення перетікань реактивної електричної енергії (далі – Договір на реактив)</w:t>
      </w:r>
      <w:bookmarkEnd w:id="0"/>
      <w:r w:rsidRPr="00444659">
        <w:rPr>
          <w:rFonts w:asciiTheme="minorHAnsi" w:eastAsia="Courier New" w:hAnsiTheme="minorHAnsi" w:cstheme="minorHAnsi"/>
          <w:sz w:val="20"/>
          <w:szCs w:val="20"/>
          <w:lang w:val="uk-UA"/>
        </w:rPr>
        <w:t xml:space="preserve"> відповідно до переліку об’єктів, наведеному у Додатку № 1 до цього Договору про закупівлю.</w:t>
      </w:r>
    </w:p>
    <w:p w14:paraId="31B4F8DC" w14:textId="77777777" w:rsidR="00F55BD0" w:rsidRPr="00444659" w:rsidRDefault="00F55BD0" w:rsidP="00F55BD0">
      <w:pPr>
        <w:spacing w:before="120"/>
        <w:ind w:firstLine="708"/>
        <w:jc w:val="both"/>
        <w:rPr>
          <w:rFonts w:asciiTheme="minorHAnsi" w:eastAsia="Calibri" w:hAnsiTheme="minorHAnsi" w:cstheme="minorHAnsi"/>
          <w:sz w:val="20"/>
          <w:szCs w:val="20"/>
          <w:lang w:val="uk-UA" w:eastAsia="en-US"/>
        </w:rPr>
      </w:pPr>
      <w:r w:rsidRPr="00444659">
        <w:rPr>
          <w:rFonts w:asciiTheme="minorHAnsi" w:eastAsia="Calibri" w:hAnsiTheme="minorHAnsi" w:cstheme="minorHAnsi"/>
          <w:sz w:val="20"/>
          <w:szCs w:val="20"/>
          <w:lang w:val="uk-UA" w:eastAsia="en-US"/>
        </w:rPr>
        <w:t xml:space="preserve">1.2. Найменування предмета Договору про закупівлю за кодом згідно Національного класифікатора ДК 021:2015: 65310000-9 – Розподіл електричної енергії (послуги із забезпечення перетікань реактивної електричної енергії). </w:t>
      </w:r>
    </w:p>
    <w:p w14:paraId="6DB1014D" w14:textId="3A096FFA" w:rsidR="00F55BD0" w:rsidRPr="00444659" w:rsidRDefault="00F55BD0" w:rsidP="00EB1C66">
      <w:pPr>
        <w:spacing w:before="120"/>
        <w:ind w:firstLine="708"/>
        <w:jc w:val="both"/>
        <w:rPr>
          <w:rFonts w:asciiTheme="minorHAnsi" w:eastAsia="Calibri" w:hAnsiTheme="minorHAnsi" w:cstheme="minorHAnsi"/>
          <w:sz w:val="20"/>
          <w:szCs w:val="20"/>
          <w:lang w:val="uk-UA" w:eastAsia="en-US"/>
        </w:rPr>
      </w:pPr>
      <w:r w:rsidRPr="00444659">
        <w:rPr>
          <w:rFonts w:asciiTheme="minorHAnsi" w:eastAsia="Calibri" w:hAnsiTheme="minorHAnsi" w:cstheme="minorHAnsi"/>
          <w:sz w:val="20"/>
          <w:szCs w:val="20"/>
          <w:lang w:val="uk-UA" w:eastAsia="en-US"/>
        </w:rPr>
        <w:t>Обсяг надання послуг із забезпечення перетікань реактивної електричної енергії на 20</w:t>
      </w:r>
      <w:r w:rsidR="008534EB" w:rsidRPr="00444659">
        <w:rPr>
          <w:rFonts w:asciiTheme="minorHAnsi" w:eastAsia="Calibri" w:hAnsiTheme="minorHAnsi" w:cstheme="minorHAnsi"/>
          <w:sz w:val="20"/>
          <w:szCs w:val="20"/>
          <w:lang w:val="uk-UA" w:eastAsia="en-US"/>
        </w:rPr>
        <w:t>25</w:t>
      </w:r>
      <w:r w:rsidRPr="00444659">
        <w:rPr>
          <w:rFonts w:asciiTheme="minorHAnsi" w:eastAsia="Calibri" w:hAnsiTheme="minorHAnsi" w:cstheme="minorHAnsi"/>
          <w:sz w:val="20"/>
          <w:szCs w:val="20"/>
          <w:lang w:val="uk-UA" w:eastAsia="en-US"/>
        </w:rPr>
        <w:t xml:space="preserve"> рік за цим Договором про закупівлю складає_______</w:t>
      </w:r>
      <w:r w:rsidR="00EB1C66" w:rsidRPr="00444659">
        <w:rPr>
          <w:rFonts w:asciiTheme="minorHAnsi" w:eastAsia="Calibri" w:hAnsiTheme="minorHAnsi" w:cstheme="minorHAnsi"/>
          <w:sz w:val="20"/>
          <w:szCs w:val="20"/>
          <w:lang w:val="uk-UA" w:eastAsia="en-US"/>
        </w:rPr>
        <w:t>_____</w:t>
      </w:r>
      <w:r w:rsidRPr="00444659">
        <w:rPr>
          <w:rFonts w:asciiTheme="minorHAnsi" w:eastAsia="Calibri" w:hAnsiTheme="minorHAnsi" w:cstheme="minorHAnsi"/>
          <w:sz w:val="20"/>
          <w:szCs w:val="20"/>
          <w:lang w:val="uk-UA" w:eastAsia="en-US"/>
        </w:rPr>
        <w:t xml:space="preserve"> </w:t>
      </w:r>
      <w:proofErr w:type="spellStart"/>
      <w:r w:rsidRPr="00444659">
        <w:rPr>
          <w:rFonts w:asciiTheme="minorHAnsi" w:eastAsia="Calibri" w:hAnsiTheme="minorHAnsi" w:cstheme="minorHAnsi"/>
          <w:sz w:val="20"/>
          <w:szCs w:val="20"/>
          <w:lang w:val="uk-UA" w:eastAsia="en-US"/>
        </w:rPr>
        <w:t>кВАр</w:t>
      </w:r>
      <w:proofErr w:type="spellEnd"/>
      <w:r w:rsidRPr="00444659">
        <w:rPr>
          <w:rFonts w:asciiTheme="minorHAnsi" w:eastAsia="Calibri" w:hAnsiTheme="minorHAnsi" w:cstheme="minorHAnsi"/>
          <w:sz w:val="20"/>
          <w:szCs w:val="20"/>
          <w:lang w:val="uk-UA" w:eastAsia="en-US"/>
        </w:rPr>
        <w:t>*го</w:t>
      </w:r>
      <w:r w:rsidR="00EB1C66" w:rsidRPr="00444659">
        <w:rPr>
          <w:rFonts w:asciiTheme="minorHAnsi" w:eastAsia="Calibri" w:hAnsiTheme="minorHAnsi" w:cstheme="minorHAnsi"/>
          <w:sz w:val="20"/>
          <w:szCs w:val="20"/>
          <w:lang w:val="uk-UA" w:eastAsia="en-US"/>
        </w:rPr>
        <w:t>д.</w:t>
      </w:r>
      <w:r w:rsidRPr="00444659">
        <w:rPr>
          <w:rFonts w:asciiTheme="minorHAnsi" w:eastAsia="Calibri" w:hAnsiTheme="minorHAnsi" w:cstheme="minorHAnsi"/>
          <w:sz w:val="20"/>
          <w:szCs w:val="20"/>
          <w:lang w:val="uk-UA" w:eastAsia="en-US"/>
        </w:rPr>
        <w:t xml:space="preserve"> </w:t>
      </w:r>
    </w:p>
    <w:p w14:paraId="2B5A7254" w14:textId="77777777" w:rsidR="00F55BD0" w:rsidRPr="00444659" w:rsidRDefault="00F55BD0" w:rsidP="00F55BD0">
      <w:pPr>
        <w:spacing w:before="120"/>
        <w:ind w:firstLine="709"/>
        <w:jc w:val="both"/>
        <w:rPr>
          <w:rFonts w:asciiTheme="minorHAnsi" w:eastAsia="Calibri" w:hAnsiTheme="minorHAnsi" w:cstheme="minorHAnsi"/>
          <w:sz w:val="20"/>
          <w:szCs w:val="20"/>
          <w:lang w:val="uk-UA" w:eastAsia="en-US"/>
        </w:rPr>
      </w:pPr>
      <w:r w:rsidRPr="00444659">
        <w:rPr>
          <w:rFonts w:asciiTheme="minorHAnsi" w:eastAsia="Calibri" w:hAnsiTheme="minorHAnsi" w:cstheme="minorHAnsi"/>
          <w:sz w:val="20"/>
          <w:szCs w:val="20"/>
          <w:lang w:val="uk-UA" w:eastAsia="en-US"/>
        </w:rPr>
        <w:t>Очікуваний обсяг надання послуг із забезпечення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із забезпечення перетікань реактивної електричної енергії у попередньому періоді дорівнює 0 (нуль), а також для нового споживача, очікуваний обсяг надання послуг визначається як добуток очікуваного обсягу споживання активної електричної енергії у відповідному періоді та нормативного тангенсу навантаження, який дорівнює 0,8.</w:t>
      </w:r>
    </w:p>
    <w:p w14:paraId="7BC0C19F" w14:textId="0198F611" w:rsidR="004B6CF4" w:rsidRPr="00EB1C66" w:rsidRDefault="001D5794" w:rsidP="00115DC0">
      <w:pPr>
        <w:spacing w:before="120"/>
        <w:ind w:firstLine="709"/>
        <w:jc w:val="both"/>
        <w:rPr>
          <w:rFonts w:asciiTheme="minorHAnsi" w:eastAsia="Calibri" w:hAnsiTheme="minorHAnsi" w:cstheme="minorHAnsi"/>
          <w:sz w:val="20"/>
          <w:szCs w:val="20"/>
          <w:lang w:val="uk-UA" w:eastAsia="en-US"/>
        </w:rPr>
      </w:pPr>
      <w:r w:rsidRPr="00444659">
        <w:rPr>
          <w:rFonts w:asciiTheme="minorHAnsi" w:eastAsia="Calibri" w:hAnsiTheme="minorHAnsi" w:cstheme="minorHAnsi"/>
          <w:sz w:val="20"/>
          <w:szCs w:val="20"/>
          <w:lang w:val="uk-UA" w:eastAsia="en-US"/>
        </w:rPr>
        <w:t>В</w:t>
      </w:r>
      <w:r w:rsidR="004B6CF4" w:rsidRPr="00444659">
        <w:rPr>
          <w:rFonts w:asciiTheme="minorHAnsi" w:eastAsia="Calibri" w:hAnsiTheme="minorHAnsi" w:cstheme="minorHAnsi"/>
          <w:sz w:val="20"/>
          <w:szCs w:val="20"/>
          <w:lang w:val="uk-UA" w:eastAsia="en-US"/>
        </w:rPr>
        <w:t xml:space="preserve"> разі, якщо обсяг фактично наданих Споживачеві/Замовникові послуг із забезпечення перетікань реактивної електричної енергії виявився більшим за вказаний у п. 1.2.,</w:t>
      </w:r>
      <w:r w:rsidR="00115DC0" w:rsidRPr="00444659">
        <w:rPr>
          <w:rFonts w:asciiTheme="minorHAnsi" w:eastAsia="Calibri" w:hAnsiTheme="minorHAnsi" w:cstheme="minorHAnsi"/>
          <w:sz w:val="20"/>
          <w:szCs w:val="20"/>
          <w:lang w:val="uk-UA" w:eastAsia="en-US"/>
        </w:rPr>
        <w:t xml:space="preserve"> то Споживач/Замовник</w:t>
      </w:r>
      <w:r w:rsidRPr="00444659">
        <w:rPr>
          <w:rFonts w:asciiTheme="minorHAnsi" w:eastAsia="Calibri" w:hAnsiTheme="minorHAnsi" w:cstheme="minorHAnsi"/>
          <w:sz w:val="20"/>
          <w:szCs w:val="20"/>
          <w:lang w:val="uk-UA" w:eastAsia="en-US"/>
        </w:rPr>
        <w:t xml:space="preserve"> може </w:t>
      </w:r>
      <w:r w:rsidR="00115DC0" w:rsidRPr="00444659">
        <w:rPr>
          <w:rFonts w:asciiTheme="minorHAnsi" w:eastAsia="Calibri" w:hAnsiTheme="minorHAnsi" w:cstheme="minorHAnsi"/>
          <w:sz w:val="20"/>
          <w:szCs w:val="20"/>
          <w:lang w:val="uk-UA" w:eastAsia="en-US"/>
        </w:rPr>
        <w:t>здійсн</w:t>
      </w:r>
      <w:r w:rsidRPr="00444659">
        <w:rPr>
          <w:rFonts w:asciiTheme="minorHAnsi" w:eastAsia="Calibri" w:hAnsiTheme="minorHAnsi" w:cstheme="minorHAnsi"/>
          <w:sz w:val="20"/>
          <w:szCs w:val="20"/>
          <w:lang w:val="uk-UA" w:eastAsia="en-US"/>
        </w:rPr>
        <w:t>ити</w:t>
      </w:r>
      <w:r w:rsidR="00115DC0" w:rsidRPr="00444659">
        <w:rPr>
          <w:rFonts w:asciiTheme="minorHAnsi" w:eastAsia="Calibri" w:hAnsiTheme="minorHAnsi" w:cstheme="minorHAnsi"/>
          <w:sz w:val="20"/>
          <w:szCs w:val="20"/>
          <w:lang w:val="uk-UA" w:eastAsia="en-US"/>
        </w:rPr>
        <w:t xml:space="preserve"> оплату наданих послуг за умови наявності залишку коштів</w:t>
      </w:r>
      <w:r w:rsidR="008D0F1C" w:rsidRPr="00444659">
        <w:rPr>
          <w:rFonts w:asciiTheme="minorHAnsi" w:eastAsia="Calibri" w:hAnsiTheme="minorHAnsi" w:cstheme="minorHAnsi"/>
          <w:sz w:val="20"/>
          <w:szCs w:val="20"/>
          <w:lang w:val="uk-UA" w:eastAsia="en-US"/>
        </w:rPr>
        <w:t xml:space="preserve"> вказаних у п. 2.1. </w:t>
      </w:r>
      <w:r w:rsidRPr="00444659">
        <w:rPr>
          <w:rFonts w:asciiTheme="minorHAnsi" w:eastAsia="Calibri" w:hAnsiTheme="minorHAnsi" w:cstheme="minorHAnsi"/>
          <w:sz w:val="20"/>
          <w:szCs w:val="20"/>
          <w:lang w:val="uk-UA" w:eastAsia="en-US"/>
        </w:rPr>
        <w:t xml:space="preserve"> та в термін,</w:t>
      </w:r>
      <w:r w:rsidR="00115DC0" w:rsidRPr="00444659">
        <w:rPr>
          <w:rFonts w:asciiTheme="minorHAnsi" w:eastAsia="Calibri" w:hAnsiTheme="minorHAnsi" w:cstheme="minorHAnsi"/>
          <w:sz w:val="20"/>
          <w:szCs w:val="20"/>
          <w:lang w:val="uk-UA" w:eastAsia="en-US"/>
        </w:rPr>
        <w:t xml:space="preserve"> </w:t>
      </w:r>
      <w:r w:rsidRPr="00444659">
        <w:rPr>
          <w:rFonts w:asciiTheme="minorHAnsi" w:eastAsia="Calibri" w:hAnsiTheme="minorHAnsi" w:cstheme="minorHAnsi"/>
          <w:sz w:val="20"/>
          <w:szCs w:val="20"/>
          <w:lang w:val="uk-UA" w:eastAsia="en-US"/>
        </w:rPr>
        <w:t>визначений</w:t>
      </w:r>
      <w:r w:rsidR="004B6CF4" w:rsidRPr="00444659">
        <w:rPr>
          <w:rFonts w:asciiTheme="minorHAnsi" w:eastAsia="Calibri" w:hAnsiTheme="minorHAnsi" w:cstheme="minorHAnsi"/>
          <w:sz w:val="20"/>
          <w:szCs w:val="20"/>
          <w:lang w:val="uk-UA" w:eastAsia="en-US"/>
        </w:rPr>
        <w:t xml:space="preserve"> Договором про закупівлю</w:t>
      </w:r>
      <w:r w:rsidR="00115DC0" w:rsidRPr="00444659">
        <w:rPr>
          <w:rFonts w:asciiTheme="minorHAnsi" w:eastAsia="Calibri" w:hAnsiTheme="minorHAnsi" w:cstheme="minorHAnsi"/>
          <w:sz w:val="20"/>
          <w:szCs w:val="20"/>
          <w:lang w:val="uk-UA" w:eastAsia="en-US"/>
        </w:rPr>
        <w:t>.</w:t>
      </w:r>
    </w:p>
    <w:p w14:paraId="49121B47" w14:textId="77777777" w:rsidR="00B42516" w:rsidRDefault="00B42516" w:rsidP="00F55BD0">
      <w:pPr>
        <w:spacing w:before="120"/>
        <w:ind w:firstLine="708"/>
        <w:jc w:val="both"/>
        <w:rPr>
          <w:rFonts w:asciiTheme="minorHAnsi" w:eastAsia="Calibri" w:hAnsiTheme="minorHAnsi" w:cstheme="minorHAnsi"/>
          <w:sz w:val="20"/>
          <w:szCs w:val="20"/>
          <w:lang w:val="uk-UA" w:eastAsia="en-US"/>
        </w:rPr>
      </w:pPr>
    </w:p>
    <w:p w14:paraId="3F8C0ACC" w14:textId="77777777" w:rsidR="00B42516" w:rsidRDefault="00B42516" w:rsidP="00F55BD0">
      <w:pPr>
        <w:spacing w:before="120"/>
        <w:ind w:firstLine="708"/>
        <w:jc w:val="both"/>
        <w:rPr>
          <w:rFonts w:asciiTheme="minorHAnsi" w:eastAsia="Calibri" w:hAnsiTheme="minorHAnsi" w:cstheme="minorHAnsi"/>
          <w:sz w:val="20"/>
          <w:szCs w:val="20"/>
          <w:lang w:val="uk-UA" w:eastAsia="en-US"/>
        </w:rPr>
      </w:pPr>
    </w:p>
    <w:p w14:paraId="47E0C526" w14:textId="77245D09" w:rsidR="00F55BD0" w:rsidRPr="00EB1C66" w:rsidRDefault="00F55BD0" w:rsidP="00F55BD0">
      <w:pPr>
        <w:spacing w:before="120"/>
        <w:ind w:firstLine="708"/>
        <w:jc w:val="both"/>
        <w:rPr>
          <w:rFonts w:asciiTheme="minorHAnsi" w:eastAsia="Calibri" w:hAnsiTheme="minorHAnsi" w:cstheme="minorHAnsi"/>
          <w:sz w:val="20"/>
          <w:szCs w:val="20"/>
          <w:lang w:eastAsia="en-US"/>
        </w:rPr>
      </w:pPr>
      <w:r w:rsidRPr="00EB1C66">
        <w:rPr>
          <w:rFonts w:asciiTheme="minorHAnsi" w:eastAsia="Calibri" w:hAnsiTheme="minorHAnsi" w:cstheme="minorHAnsi"/>
          <w:sz w:val="20"/>
          <w:szCs w:val="20"/>
          <w:lang w:val="uk-UA" w:eastAsia="en-US"/>
        </w:rPr>
        <w:t>1.</w:t>
      </w:r>
      <w:r w:rsidR="00F314C6" w:rsidRPr="00EB1C66">
        <w:rPr>
          <w:rFonts w:asciiTheme="minorHAnsi" w:eastAsia="Calibri" w:hAnsiTheme="minorHAnsi" w:cstheme="minorHAnsi"/>
          <w:sz w:val="20"/>
          <w:szCs w:val="20"/>
          <w:lang w:val="uk-UA" w:eastAsia="en-US"/>
        </w:rPr>
        <w:t>3</w:t>
      </w:r>
      <w:r w:rsidRPr="00EB1C66">
        <w:rPr>
          <w:rFonts w:asciiTheme="minorHAnsi" w:eastAsia="Calibri" w:hAnsiTheme="minorHAnsi" w:cstheme="minorHAnsi"/>
          <w:sz w:val="20"/>
          <w:szCs w:val="20"/>
          <w:lang w:val="uk-UA" w:eastAsia="en-US"/>
        </w:rPr>
        <w:t>. Обсяги закупівлі послуг із забезпечення перетікань реактивної електричної енергії можуть бути зменшені за згодою Сторін, якщо за підсумками бюджетного року, об’єм фактично наданих Споживачеві/Замовникові послуг із забезпечення перетікань реактивної електричної енергії виявився меншим за вказаний у п. 1.2.</w:t>
      </w:r>
    </w:p>
    <w:p w14:paraId="14F82B55" w14:textId="77777777" w:rsidR="00F55BD0" w:rsidRPr="00EB1C66" w:rsidRDefault="00F55BD0" w:rsidP="00B42516">
      <w:pPr>
        <w:spacing w:before="120" w:line="240" w:lineRule="atLeast"/>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2. Ціна договору</w:t>
      </w:r>
    </w:p>
    <w:p w14:paraId="0FA31E45" w14:textId="77777777" w:rsidR="00F55BD0" w:rsidRPr="00EB1C66" w:rsidRDefault="00F55BD0" w:rsidP="00F55BD0">
      <w:pPr>
        <w:spacing w:before="120"/>
        <w:ind w:firstLine="7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2.1. Ціна цього Договору про закупівлю становить ___________________________________________________ </w:t>
      </w:r>
    </w:p>
    <w:p w14:paraId="7FCCEDFE" w14:textId="77777777" w:rsidR="00F55BD0" w:rsidRPr="00EB1C66" w:rsidRDefault="00F55BD0" w:rsidP="00F55BD0">
      <w:pPr>
        <w:spacing w:before="1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(вказати цифрами та словами), у тому числі: ПДВ _______________________ (ціна Договору про закупівлю визначається з урахуванням вимог Податкового Кодексу України). </w:t>
      </w:r>
    </w:p>
    <w:p w14:paraId="73D31A90" w14:textId="77777777" w:rsidR="00F55BD0" w:rsidRPr="00EB1C66" w:rsidRDefault="00F55BD0" w:rsidP="00F55BD0">
      <w:pPr>
        <w:spacing w:before="120"/>
        <w:ind w:firstLine="720"/>
        <w:jc w:val="both"/>
        <w:rPr>
          <w:rFonts w:asciiTheme="minorHAnsi" w:eastAsia="Calibri" w:hAnsiTheme="minorHAnsi" w:cstheme="minorHAnsi"/>
          <w:b/>
          <w:sz w:val="20"/>
          <w:szCs w:val="20"/>
          <w:lang w:val="uk-UA" w:eastAsia="en-US"/>
        </w:rPr>
      </w:pPr>
      <w:r w:rsidRPr="00EB1C66">
        <w:rPr>
          <w:rFonts w:asciiTheme="minorHAnsi" w:eastAsia="Calibri" w:hAnsiTheme="minorHAnsi" w:cstheme="minorHAnsi"/>
          <w:sz w:val="20"/>
          <w:szCs w:val="20"/>
          <w:lang w:val="uk-UA" w:eastAsia="en-US"/>
        </w:rPr>
        <w:t>2.2. 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(далі - Методика обчислення плати), затвердженої Наказом Міністерства енергетики та вугільної промисловості України 06.02.2018 № 87 (зі змінами) та зареєстрованої в Міністерстві юстиції України 02 квітня 2018 р. за № 392/31844.</w:t>
      </w:r>
    </w:p>
    <w:p w14:paraId="04AEF8BB" w14:textId="77777777" w:rsidR="00F55BD0" w:rsidRPr="00EB1C66" w:rsidRDefault="00F55BD0" w:rsidP="00F55BD0">
      <w:pPr>
        <w:spacing w:before="120"/>
        <w:ind w:firstLine="7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2.3.  Ціна цього Договору про закупівлю є розрахунковою і визначається з врахуванням інших платежів передбачених чинним законодавством і може бути змінена за взаємною згодою Сторін в порядку передбаченому чинним законодавством.</w:t>
      </w:r>
    </w:p>
    <w:p w14:paraId="4788DF7F" w14:textId="77777777" w:rsidR="00F55BD0" w:rsidRPr="00EB1C66" w:rsidRDefault="00F55BD0" w:rsidP="00F55BD0">
      <w:pPr>
        <w:spacing w:before="120"/>
        <w:ind w:firstLine="7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2.4. Ціна Договору про закупівлю послуги із забезпечення перетікань може бути зменшена за взаємною згодою Сторін  в залежності від реального фінансування та реальної потреби.</w:t>
      </w:r>
    </w:p>
    <w:p w14:paraId="68F2E280" w14:textId="77777777" w:rsidR="00F55BD0" w:rsidRPr="00EB1C66" w:rsidRDefault="00F55BD0" w:rsidP="00F55BD0">
      <w:pPr>
        <w:spacing w:before="120"/>
        <w:ind w:firstLine="7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2.5. В разі, якщо вартість фактично наданих Споживачу/Замовникові послуг із забезпечення перетікань реактивної електричної енергії за підсумками бюджетного року перевищить зазначену в п.2.1 Договору, Споживач/Замовник зобов’язується здійснити оплату наданих послуг у повному об’ємі, про що між Сторонами буде укладено відповідну угоду.</w:t>
      </w:r>
    </w:p>
    <w:p w14:paraId="48E840C2" w14:textId="77777777" w:rsidR="00F55BD0" w:rsidRPr="00EB1C66" w:rsidRDefault="00F55BD0" w:rsidP="00F55BD0">
      <w:pPr>
        <w:spacing w:before="120" w:line="240" w:lineRule="atLeast"/>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3. Порядок здійснення оплати</w:t>
      </w:r>
    </w:p>
    <w:p w14:paraId="110940C6" w14:textId="77777777" w:rsidR="00F55BD0" w:rsidRPr="00EB1C66" w:rsidRDefault="00F55BD0" w:rsidP="00F55BD0">
      <w:pPr>
        <w:spacing w:before="120"/>
        <w:ind w:firstLine="708"/>
        <w:jc w:val="both"/>
        <w:rPr>
          <w:rFonts w:asciiTheme="minorHAnsi" w:hAnsiTheme="minorHAnsi" w:cstheme="minorHAnsi"/>
          <w:sz w:val="20"/>
          <w:szCs w:val="20"/>
          <w:lang w:val="uk-UA"/>
        </w:rPr>
      </w:pPr>
      <w:r w:rsidRPr="00EB1C66">
        <w:rPr>
          <w:rFonts w:asciiTheme="minorHAnsi" w:hAnsiTheme="minorHAnsi" w:cstheme="minorHAnsi"/>
          <w:sz w:val="20"/>
          <w:szCs w:val="20"/>
          <w:lang w:val="uk-UA"/>
        </w:rPr>
        <w:t>3.1. Розрахунки Споживача/Замовника за послуги проводяться в порядку та на умовах, визначених в Договорі споживача та Договорі на реактив.</w:t>
      </w:r>
    </w:p>
    <w:p w14:paraId="2B06ADCB"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3.2. Оплата проводиться відповідно до кошторисних призначень.</w:t>
      </w:r>
    </w:p>
    <w:p w14:paraId="3A4611A0"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3.3. Оплата послуг із забезпечення перетікань реактивної електричної енергії за цим Договором про закупівлю здійснює на банківські реквізити, зазначені в платіжному документі (рахунку) за відповідний розрахунковий період.</w:t>
      </w:r>
    </w:p>
    <w:p w14:paraId="2D1EE88A"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3.4. Розрахунковим періодом вважається календарний місяць.</w:t>
      </w:r>
    </w:p>
    <w:p w14:paraId="15CBBF91"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3.5. Оплата послуг із забезпечення перетікань реактивної електричної енергії здійснюється Споживачем/Замовником на поточний рахунок Оператора системи розподілу/Учасника, як правило, у формі попередньої оплати за рахунками Оператора системи розподілу.</w:t>
      </w:r>
    </w:p>
    <w:p w14:paraId="4480D174"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Термін оплати із забезпечення перетікань реактивної електричної енергії зазначаються у Договорі споживача та Договорі на реактив, з урахуванням особливостей врахованих даним Договором про закупівлю, а саме: попередня оплата здійснюється Споживачем/Замовником до початку розрахункового періоду з наступним перерахунком (остаточним розрахунком), що проводиться відповідно до фактичного </w:t>
      </w:r>
      <w:bookmarkStart w:id="1" w:name="_Hlk151980216"/>
      <w:r w:rsidRPr="00EB1C66">
        <w:rPr>
          <w:rFonts w:asciiTheme="minorHAnsi" w:eastAsia="Calibri" w:hAnsiTheme="minorHAnsi" w:cstheme="minorHAnsi"/>
          <w:sz w:val="20"/>
          <w:szCs w:val="20"/>
          <w:lang w:val="uk-UA" w:eastAsia="en-US"/>
        </w:rPr>
        <w:t>обсягу надання послуг із забезпечення перетікань реактивної електричної енергії</w:t>
      </w:r>
      <w:bookmarkEnd w:id="1"/>
      <w:r w:rsidRPr="00EB1C66">
        <w:rPr>
          <w:rFonts w:asciiTheme="minorHAnsi" w:eastAsia="Calibri" w:hAnsiTheme="minorHAnsi" w:cstheme="minorHAnsi"/>
          <w:sz w:val="20"/>
          <w:szCs w:val="20"/>
          <w:lang w:val="uk-UA" w:eastAsia="en-US"/>
        </w:rPr>
        <w:t xml:space="preserve"> протягом відповідного розрахункового періоду, якщо інше не узгоджене Сторонами.</w:t>
      </w:r>
    </w:p>
    <w:p w14:paraId="1CF01653"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bookmarkStart w:id="2" w:name="_Hlk151980259"/>
      <w:r w:rsidRPr="00EB1C66">
        <w:rPr>
          <w:rFonts w:asciiTheme="minorHAnsi" w:hAnsiTheme="minorHAnsi" w:cstheme="minorHAnsi"/>
          <w:sz w:val="20"/>
          <w:szCs w:val="20"/>
          <w:lang w:val="uk-UA"/>
        </w:rPr>
        <w:t>У разі не отримання Споживачем/Замовником з будь-яких причин платіжного документу, попередня оплата послуг із забезпечення перетікань реактивної електричної енергії здійснюється Споживачем/Замовником самостійно, але не пізніше ніж до настання розрахункового періоду, який визначається в Договорі споживача та/або Договорі на реактив.</w:t>
      </w:r>
      <w:bookmarkEnd w:id="2"/>
    </w:p>
    <w:p w14:paraId="4195370F" w14:textId="77777777" w:rsidR="00F55BD0" w:rsidRPr="00EB1C66" w:rsidRDefault="00F55BD0" w:rsidP="00F55BD0">
      <w:pPr>
        <w:spacing w:before="120"/>
        <w:ind w:firstLine="708"/>
        <w:jc w:val="both"/>
        <w:rPr>
          <w:rFonts w:asciiTheme="minorHAnsi" w:hAnsiTheme="minorHAnsi" w:cstheme="minorHAnsi"/>
          <w:sz w:val="20"/>
          <w:szCs w:val="20"/>
          <w:lang w:val="uk-UA"/>
        </w:rPr>
      </w:pPr>
      <w:r w:rsidRPr="00EB1C66">
        <w:rPr>
          <w:rFonts w:asciiTheme="minorHAnsi" w:eastAsia="Calibri" w:hAnsiTheme="minorHAnsi" w:cstheme="minorHAnsi"/>
          <w:sz w:val="20"/>
          <w:szCs w:val="20"/>
          <w:lang w:val="uk-UA" w:eastAsia="en-US"/>
        </w:rPr>
        <w:t xml:space="preserve">3.6. </w:t>
      </w:r>
      <w:r w:rsidRPr="00EB1C66">
        <w:rPr>
          <w:rFonts w:asciiTheme="minorHAnsi" w:hAnsiTheme="minorHAnsi" w:cstheme="minorHAnsi"/>
          <w:sz w:val="20"/>
          <w:szCs w:val="20"/>
          <w:lang w:val="uk-UA"/>
        </w:rPr>
        <w:t xml:space="preserve">Оплата послуг за фактичні послуги за перетікання реактивної електричної енергії (остаточний розрахунок)  здійснюється Споживачем/Замовником на підставі виставлених Оператором системи розподілу платіжних документів, протягом 5 робочих днів від дня їх отримання. Споживач/Замовник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hyperlink r:id="rId11" w:history="1">
        <w:r w:rsidRPr="00EB1C66">
          <w:rPr>
            <w:rStyle w:val="af"/>
            <w:rFonts w:asciiTheme="minorHAnsi" w:hAnsiTheme="minorHAnsi" w:cstheme="minorHAnsi"/>
            <w:sz w:val="20"/>
            <w:szCs w:val="20"/>
          </w:rPr>
          <w:t>https</w:t>
        </w:r>
        <w:r w:rsidRPr="00EB1C66">
          <w:rPr>
            <w:rStyle w:val="af"/>
            <w:rFonts w:asciiTheme="minorHAnsi" w:hAnsiTheme="minorHAnsi" w:cstheme="minorHAnsi"/>
            <w:sz w:val="20"/>
            <w:szCs w:val="20"/>
            <w:lang w:val="uk-UA"/>
          </w:rPr>
          <w:t>://</w:t>
        </w:r>
        <w:r w:rsidRPr="00EB1C66">
          <w:rPr>
            <w:rStyle w:val="af"/>
            <w:rFonts w:asciiTheme="minorHAnsi" w:hAnsiTheme="minorHAnsi" w:cstheme="minorHAnsi"/>
            <w:sz w:val="20"/>
            <w:szCs w:val="20"/>
          </w:rPr>
          <w:t>dtek</w:t>
        </w:r>
        <w:r w:rsidRPr="00EB1C66">
          <w:rPr>
            <w:rStyle w:val="af"/>
            <w:rFonts w:asciiTheme="minorHAnsi" w:hAnsiTheme="minorHAnsi" w:cstheme="minorHAnsi"/>
            <w:sz w:val="20"/>
            <w:szCs w:val="20"/>
            <w:lang w:val="uk-UA"/>
          </w:rPr>
          <w:t>-</w:t>
        </w:r>
        <w:r w:rsidRPr="00EB1C66">
          <w:rPr>
            <w:rStyle w:val="af"/>
            <w:rFonts w:asciiTheme="minorHAnsi" w:hAnsiTheme="minorHAnsi" w:cstheme="minorHAnsi"/>
            <w:sz w:val="20"/>
            <w:szCs w:val="20"/>
            <w:lang w:val="en-US"/>
          </w:rPr>
          <w:t>krem</w:t>
        </w:r>
        <w:r w:rsidRPr="00EB1C66">
          <w:rPr>
            <w:rStyle w:val="af"/>
            <w:rFonts w:asciiTheme="minorHAnsi" w:hAnsiTheme="minorHAnsi" w:cstheme="minorHAnsi"/>
            <w:sz w:val="20"/>
            <w:szCs w:val="20"/>
            <w:lang w:val="uk-UA"/>
          </w:rPr>
          <w:t>.</w:t>
        </w:r>
        <w:r w:rsidRPr="00EB1C66">
          <w:rPr>
            <w:rStyle w:val="af"/>
            <w:rFonts w:asciiTheme="minorHAnsi" w:hAnsiTheme="minorHAnsi" w:cstheme="minorHAnsi"/>
            <w:sz w:val="20"/>
            <w:szCs w:val="20"/>
          </w:rPr>
          <w:t>com</w:t>
        </w:r>
        <w:r w:rsidRPr="00EB1C66">
          <w:rPr>
            <w:rStyle w:val="af"/>
            <w:rFonts w:asciiTheme="minorHAnsi" w:hAnsiTheme="minorHAnsi" w:cstheme="minorHAnsi"/>
            <w:sz w:val="20"/>
            <w:szCs w:val="20"/>
            <w:lang w:val="uk-UA"/>
          </w:rPr>
          <w:t>.</w:t>
        </w:r>
        <w:proofErr w:type="spellStart"/>
        <w:r w:rsidRPr="00EB1C66">
          <w:rPr>
            <w:rStyle w:val="af"/>
            <w:rFonts w:asciiTheme="minorHAnsi" w:hAnsiTheme="minorHAnsi" w:cstheme="minorHAnsi"/>
            <w:sz w:val="20"/>
            <w:szCs w:val="20"/>
          </w:rPr>
          <w:t>ua</w:t>
        </w:r>
        <w:proofErr w:type="spellEnd"/>
      </w:hyperlink>
      <w:r w:rsidRPr="00EB1C66">
        <w:rPr>
          <w:rFonts w:asciiTheme="minorHAnsi" w:hAnsiTheme="minorHAnsi" w:cstheme="minorHAnsi"/>
          <w:i/>
          <w:iCs/>
          <w:sz w:val="20"/>
          <w:szCs w:val="20"/>
          <w:lang w:val="uk-UA"/>
        </w:rPr>
        <w:t xml:space="preserve"> </w:t>
      </w:r>
      <w:r w:rsidRPr="00EB1C66">
        <w:rPr>
          <w:rFonts w:asciiTheme="minorHAnsi" w:hAnsiTheme="minorHAnsi" w:cstheme="minorHAnsi"/>
          <w:sz w:val="20"/>
          <w:szCs w:val="20"/>
          <w:lang w:val="uk-UA"/>
        </w:rPr>
        <w:t>(далі - «Особистий кабінет»), на підставі фактичних показів засобу(</w:t>
      </w:r>
      <w:proofErr w:type="spellStart"/>
      <w:r w:rsidRPr="00EB1C66">
        <w:rPr>
          <w:rFonts w:asciiTheme="minorHAnsi" w:hAnsiTheme="minorHAnsi" w:cstheme="minorHAnsi"/>
          <w:sz w:val="20"/>
          <w:szCs w:val="20"/>
          <w:lang w:val="uk-UA"/>
        </w:rPr>
        <w:t>ів</w:t>
      </w:r>
      <w:proofErr w:type="spellEnd"/>
      <w:r w:rsidRPr="00EB1C66">
        <w:rPr>
          <w:rFonts w:asciiTheme="minorHAnsi" w:hAnsiTheme="minorHAnsi" w:cstheme="minorHAnsi"/>
          <w:sz w:val="20"/>
          <w:szCs w:val="20"/>
          <w:lang w:val="uk-UA"/>
        </w:rPr>
        <w:t>) обліку за розрахунковий період, внесених самостійно або Оператором системи розподілу.</w:t>
      </w:r>
    </w:p>
    <w:p w14:paraId="17B242D1" w14:textId="77777777" w:rsidR="00B42516" w:rsidRDefault="00B42516" w:rsidP="00B42516">
      <w:pPr>
        <w:spacing w:before="120"/>
        <w:ind w:firstLine="708"/>
        <w:jc w:val="both"/>
        <w:rPr>
          <w:rFonts w:asciiTheme="minorHAnsi" w:hAnsiTheme="minorHAnsi" w:cstheme="minorHAnsi"/>
          <w:sz w:val="20"/>
          <w:szCs w:val="20"/>
          <w:lang w:val="uk-UA"/>
        </w:rPr>
      </w:pPr>
      <w:bookmarkStart w:id="3" w:name="_Hlk151980344"/>
    </w:p>
    <w:p w14:paraId="790BC71E" w14:textId="77777777" w:rsidR="00B42516" w:rsidRDefault="00B42516" w:rsidP="00B42516">
      <w:pPr>
        <w:spacing w:before="120"/>
        <w:ind w:firstLine="708"/>
        <w:jc w:val="both"/>
        <w:rPr>
          <w:rFonts w:asciiTheme="minorHAnsi" w:hAnsiTheme="minorHAnsi" w:cstheme="minorHAnsi"/>
          <w:sz w:val="20"/>
          <w:szCs w:val="20"/>
          <w:lang w:val="uk-UA"/>
        </w:rPr>
      </w:pPr>
    </w:p>
    <w:p w14:paraId="3E02DE1B" w14:textId="77777777" w:rsidR="00B42516" w:rsidRDefault="00B42516" w:rsidP="00B42516">
      <w:pPr>
        <w:spacing w:before="120"/>
        <w:ind w:firstLine="708"/>
        <w:jc w:val="both"/>
        <w:rPr>
          <w:rFonts w:asciiTheme="minorHAnsi" w:hAnsiTheme="minorHAnsi" w:cstheme="minorHAnsi"/>
          <w:sz w:val="20"/>
          <w:szCs w:val="20"/>
          <w:lang w:val="uk-UA"/>
        </w:rPr>
      </w:pPr>
    </w:p>
    <w:p w14:paraId="53671D3E" w14:textId="53E2C741" w:rsidR="00B42516" w:rsidRPr="00B42516" w:rsidRDefault="00F55BD0" w:rsidP="00B42516">
      <w:pPr>
        <w:spacing w:before="120"/>
        <w:ind w:firstLine="708"/>
        <w:jc w:val="both"/>
        <w:rPr>
          <w:rFonts w:asciiTheme="minorHAnsi" w:hAnsiTheme="minorHAnsi" w:cstheme="minorHAnsi"/>
          <w:sz w:val="20"/>
          <w:szCs w:val="20"/>
          <w:lang w:val="uk-UA"/>
        </w:rPr>
      </w:pPr>
      <w:r w:rsidRPr="00EB1C66">
        <w:rPr>
          <w:rFonts w:asciiTheme="minorHAnsi" w:hAnsiTheme="minorHAnsi" w:cstheme="minorHAnsi"/>
          <w:sz w:val="20"/>
          <w:szCs w:val="20"/>
          <w:lang w:val="uk-UA"/>
        </w:rPr>
        <w:t>У разі не отримання Споживачем/Замовником з будь-яких причин платіжного документу,  оплата послуг за фактичні послуги за перетікання реактивної електричної енергії (остаточний розрахунок) за поточний розрахунковий період здійснюється Споживачем/Замовником протягом 5 робочих днів після закінчення розрахункового періоду.</w:t>
      </w:r>
      <w:bookmarkEnd w:id="3"/>
    </w:p>
    <w:p w14:paraId="5C891E03" w14:textId="56AD5A1E" w:rsidR="00F55BD0" w:rsidRPr="00EB1C66" w:rsidRDefault="00F55BD0" w:rsidP="00F55BD0">
      <w:pPr>
        <w:spacing w:before="120"/>
        <w:ind w:firstLine="708"/>
        <w:jc w:val="both"/>
        <w:rPr>
          <w:rFonts w:asciiTheme="minorHAnsi" w:hAnsiTheme="minorHAnsi" w:cstheme="minorHAnsi"/>
          <w:sz w:val="20"/>
          <w:szCs w:val="20"/>
          <w:lang w:val="uk-UA"/>
        </w:rPr>
      </w:pPr>
      <w:r w:rsidRPr="00EB1C66">
        <w:rPr>
          <w:rFonts w:asciiTheme="minorHAnsi" w:eastAsia="Calibri" w:hAnsiTheme="minorHAnsi" w:cstheme="minorHAnsi"/>
          <w:sz w:val="20"/>
          <w:szCs w:val="20"/>
          <w:lang w:val="uk-UA" w:eastAsia="en-US"/>
        </w:rPr>
        <w:t xml:space="preserve">3.7. </w:t>
      </w:r>
      <w:r w:rsidRPr="00EB1C66">
        <w:rPr>
          <w:rFonts w:asciiTheme="minorHAnsi" w:hAnsiTheme="minorHAnsi" w:cstheme="minorHAnsi"/>
          <w:sz w:val="20"/>
          <w:szCs w:val="20"/>
          <w:lang w:val="uk-UA"/>
        </w:rPr>
        <w:t>Попередню оплату послуг Споживач/Замовник 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37CB124C" w14:textId="22A0CB66"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3.8. За результатами розрахункового періоду між Оператором системи розподілу/Учасником та Споживачем/Замовником підписуються Акти надання послуги із забезпечення перетікань реактивної електричної енергії із зазначенням вартості обсягу наданих послуг Споживачу/Замовнику. Акти надання послуги із забезпечення перетікань реактивної електричної енергії оформлюються Сторонами щомісячно останнього дня календарного місяця, в якому  проведено розрахунок за послуги із забезпечення перетікань реактивної електричної енергії, скріплюються підписами та печатками обох Сторін, </w:t>
      </w:r>
      <w:bookmarkStart w:id="4" w:name="_Hlk151980550"/>
      <w:r w:rsidRPr="00EB1C66">
        <w:rPr>
          <w:rFonts w:asciiTheme="minorHAnsi" w:hAnsiTheme="minorHAnsi" w:cstheme="minorHAnsi"/>
          <w:sz w:val="20"/>
          <w:szCs w:val="20"/>
          <w:lang w:val="uk-UA"/>
        </w:rPr>
        <w:t>або підписуються за допомогою кваліфікованого електронного підпису (далі - КЕП) уповноваженими особами Сторін</w:t>
      </w:r>
      <w:bookmarkEnd w:id="4"/>
      <w:r w:rsidRPr="00EB1C66">
        <w:rPr>
          <w:rFonts w:asciiTheme="minorHAnsi" w:eastAsia="Calibri" w:hAnsiTheme="minorHAnsi" w:cstheme="minorHAnsi"/>
          <w:sz w:val="20"/>
          <w:szCs w:val="20"/>
          <w:lang w:val="uk-UA" w:eastAsia="en-US"/>
        </w:rPr>
        <w:t xml:space="preserve">. З врахуванням належним чином оформлених та підписаних сторонами Актів надання послуги із забезпечення перетікань реактивної електричної енергії Споживачу/Замовнику видаються у встановленому законом порядку податкові накладні. У разі створення </w:t>
      </w:r>
      <w:r w:rsidRPr="00EB1C66">
        <w:rPr>
          <w:rFonts w:asciiTheme="minorHAnsi" w:eastAsia="Calibri" w:hAnsiTheme="minorHAnsi" w:cstheme="minorHAnsi"/>
          <w:bCs/>
          <w:iCs/>
          <w:sz w:val="20"/>
          <w:szCs w:val="20"/>
          <w:lang w:val="uk-UA" w:eastAsia="en-US"/>
        </w:rPr>
        <w:t xml:space="preserve">вищезазначених документів у вигляді електронних документів, </w:t>
      </w:r>
      <w:r w:rsidRPr="00EB1C66">
        <w:rPr>
          <w:rFonts w:asciiTheme="minorHAnsi" w:eastAsia="Calibri" w:hAnsiTheme="minorHAnsi" w:cstheme="minorHAnsi"/>
          <w:sz w:val="20"/>
          <w:szCs w:val="20"/>
          <w:lang w:val="uk-UA" w:eastAsia="en-US"/>
        </w:rPr>
        <w:t xml:space="preserve">Оператор системи розподілу/Учасник має право  підписувати їх </w:t>
      </w:r>
      <w:r w:rsidRPr="00EB1C66">
        <w:rPr>
          <w:rFonts w:asciiTheme="minorHAnsi" w:eastAsia="Calibri" w:hAnsiTheme="minorHAnsi" w:cstheme="minorHAnsi"/>
          <w:bCs/>
          <w:iCs/>
          <w:sz w:val="20"/>
          <w:szCs w:val="20"/>
          <w:lang w:val="uk-UA" w:eastAsia="en-US"/>
        </w:rPr>
        <w:t>електронним підписом, КЕП.</w:t>
      </w:r>
    </w:p>
    <w:p w14:paraId="0489CD26" w14:textId="77777777" w:rsidR="00F55BD0" w:rsidRPr="00EB1C66" w:rsidRDefault="00F55BD0" w:rsidP="00F55BD0">
      <w:pPr>
        <w:spacing w:before="120"/>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4. Надання послуги</w:t>
      </w:r>
    </w:p>
    <w:p w14:paraId="358FCE9F"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4.1. Строк (термін) надання послуги за цим Договором про закупівлю з  «___»_________20__р. по «__» ____________20__р. включно.</w:t>
      </w:r>
    </w:p>
    <w:p w14:paraId="68F67CDB"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4.2. Перелік об’єктів Споживача/Замовника, за якими здійснюється закупівля послуг із забезпечення перетікань реактивної електричної енергії</w:t>
      </w:r>
      <w:r w:rsidRPr="00EB1C66" w:rsidDel="00226B87">
        <w:rPr>
          <w:rFonts w:asciiTheme="minorHAnsi" w:eastAsia="Calibri" w:hAnsiTheme="minorHAnsi" w:cstheme="minorHAnsi"/>
          <w:sz w:val="20"/>
          <w:szCs w:val="20"/>
          <w:lang w:val="uk-UA" w:eastAsia="en-US"/>
        </w:rPr>
        <w:t xml:space="preserve"> </w:t>
      </w:r>
      <w:r w:rsidRPr="00EB1C66">
        <w:rPr>
          <w:rFonts w:asciiTheme="minorHAnsi" w:eastAsia="Calibri" w:hAnsiTheme="minorHAnsi" w:cstheme="minorHAnsi"/>
          <w:sz w:val="20"/>
          <w:szCs w:val="20"/>
          <w:lang w:val="uk-UA" w:eastAsia="en-US"/>
        </w:rPr>
        <w:t>наведено в Додатку № 1 до цього Договору про закупівлю.</w:t>
      </w:r>
    </w:p>
    <w:p w14:paraId="5320C841" w14:textId="77777777" w:rsidR="00F55BD0" w:rsidRPr="00EB1C66" w:rsidRDefault="00F55BD0" w:rsidP="00F55BD0">
      <w:pPr>
        <w:spacing w:before="120" w:line="240" w:lineRule="atLeast"/>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5. Права та обов'язки сторін</w:t>
      </w:r>
    </w:p>
    <w:p w14:paraId="2BAF58A1"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b/>
          <w:sz w:val="20"/>
          <w:szCs w:val="20"/>
          <w:lang w:val="uk-UA" w:eastAsia="en-US"/>
        </w:rPr>
        <w:t>5.1. Споживач/Замовник зобов'язаний</w:t>
      </w:r>
      <w:r w:rsidRPr="00EB1C66">
        <w:rPr>
          <w:rFonts w:asciiTheme="minorHAnsi" w:eastAsia="Calibri" w:hAnsiTheme="minorHAnsi" w:cstheme="minorHAnsi"/>
          <w:sz w:val="20"/>
          <w:szCs w:val="20"/>
          <w:lang w:val="uk-UA" w:eastAsia="en-US"/>
        </w:rPr>
        <w:t>:</w:t>
      </w:r>
    </w:p>
    <w:p w14:paraId="00E7EB5D" w14:textId="0D5BBD1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5.1.1. Своєчасно та в повному обсязі сплачувати грошові кошти за надані послуги відповідно до виставлених Оператором системи розподілу/Учасником платіжних документів.</w:t>
      </w:r>
    </w:p>
    <w:p w14:paraId="5C3CFE37"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5.1.2. Інші обов'язки Споживача/Замовника визначаються Договором споживача та/або Договором на реактив.</w:t>
      </w:r>
    </w:p>
    <w:p w14:paraId="2AF15D00" w14:textId="77777777" w:rsidR="00F55BD0" w:rsidRPr="00EB1C66" w:rsidRDefault="00F55BD0" w:rsidP="00F55BD0">
      <w:pPr>
        <w:spacing w:before="120"/>
        <w:ind w:firstLine="708"/>
        <w:jc w:val="both"/>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5.2. Споживач/Замовник має право:</w:t>
      </w:r>
    </w:p>
    <w:p w14:paraId="08897FDA"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5.2.1. Достроково розірвати цей Договір про закупівлю у разі невиконання зобов'язань Оператором системи розподілу/Учасником, повідомивши про це його у порядку, передбаченого Договором споживача, Договором на реактив та чинним законодавством України.</w:t>
      </w:r>
    </w:p>
    <w:p w14:paraId="1DFA802D"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Договору споживача та Договору на реактив.</w:t>
      </w:r>
    </w:p>
    <w:p w14:paraId="2E13F7BF"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5.2.3. Повернути рахунок Оператору системи розподілу/Учаснику в разі неналежного оформлення документів, зазначених у розділі 3 цього Договору про закупівлю .</w:t>
      </w:r>
    </w:p>
    <w:p w14:paraId="4F14131B"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5.2.4. Інші права, визначені Договором споживача та Договором на реактив.</w:t>
      </w:r>
    </w:p>
    <w:p w14:paraId="502DDFE7"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b/>
          <w:sz w:val="20"/>
          <w:szCs w:val="20"/>
          <w:lang w:val="uk-UA" w:eastAsia="en-US"/>
        </w:rPr>
        <w:t>5.3. Оператор системи розподілу/Учасник зобов'язаний</w:t>
      </w:r>
      <w:r w:rsidRPr="00EB1C66">
        <w:rPr>
          <w:rFonts w:asciiTheme="minorHAnsi" w:eastAsia="Calibri" w:hAnsiTheme="minorHAnsi" w:cstheme="minorHAnsi"/>
          <w:sz w:val="20"/>
          <w:szCs w:val="20"/>
          <w:lang w:val="uk-UA" w:eastAsia="en-US"/>
        </w:rPr>
        <w:t>:</w:t>
      </w:r>
    </w:p>
    <w:p w14:paraId="0AF38CBE"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5.3.1. Забезпечити надання послуг із забезпечення перетікань реактивної електричної енергії</w:t>
      </w:r>
      <w:r w:rsidRPr="00EB1C66">
        <w:rPr>
          <w:rFonts w:asciiTheme="minorHAnsi" w:eastAsia="Calibri" w:hAnsiTheme="minorHAnsi" w:cstheme="minorHAnsi"/>
          <w:color w:val="FF0000"/>
          <w:sz w:val="20"/>
          <w:szCs w:val="20"/>
          <w:lang w:val="uk-UA" w:eastAsia="en-US"/>
        </w:rPr>
        <w:t xml:space="preserve"> </w:t>
      </w:r>
      <w:r w:rsidRPr="00EB1C66">
        <w:rPr>
          <w:rFonts w:asciiTheme="minorHAnsi" w:eastAsia="Calibri" w:hAnsiTheme="minorHAnsi" w:cstheme="minorHAnsi"/>
          <w:sz w:val="20"/>
          <w:szCs w:val="20"/>
          <w:lang w:val="uk-UA" w:eastAsia="en-US"/>
        </w:rPr>
        <w:t>відповідної якості протягом встановленого цим Договором про закупівлю терміну.</w:t>
      </w:r>
    </w:p>
    <w:p w14:paraId="3C6B171C"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5.3.2. Інші обов’язки визначені Договором споживача та Договором на реактив.</w:t>
      </w:r>
    </w:p>
    <w:p w14:paraId="73626EF3"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b/>
          <w:sz w:val="20"/>
          <w:szCs w:val="20"/>
          <w:lang w:val="uk-UA" w:eastAsia="en-US"/>
        </w:rPr>
        <w:t>5.4. Оператор системи розподілу/Учасник має право</w:t>
      </w:r>
      <w:r w:rsidRPr="00EB1C66">
        <w:rPr>
          <w:rFonts w:asciiTheme="minorHAnsi" w:eastAsia="Calibri" w:hAnsiTheme="minorHAnsi" w:cstheme="minorHAnsi"/>
          <w:sz w:val="20"/>
          <w:szCs w:val="20"/>
          <w:lang w:val="uk-UA" w:eastAsia="en-US"/>
        </w:rPr>
        <w:t>:</w:t>
      </w:r>
    </w:p>
    <w:p w14:paraId="2247620E"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5.4.1. Своєчасно та в повному обсязі отримувати плату за надані послуги.</w:t>
      </w:r>
    </w:p>
    <w:p w14:paraId="27897DA4"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5.4.2. Обмежити та/або припинити надання послуг у порядку, передбаченому Договором споживача, Договором на реактив та діючим законодавством України.</w:t>
      </w:r>
    </w:p>
    <w:p w14:paraId="63E0004B" w14:textId="77777777" w:rsidR="00B42516" w:rsidRDefault="00B42516" w:rsidP="00F55BD0">
      <w:pPr>
        <w:spacing w:before="120"/>
        <w:ind w:firstLine="708"/>
        <w:jc w:val="both"/>
        <w:rPr>
          <w:rFonts w:asciiTheme="minorHAnsi" w:eastAsia="Calibri" w:hAnsiTheme="minorHAnsi" w:cstheme="minorHAnsi"/>
          <w:sz w:val="20"/>
          <w:szCs w:val="20"/>
          <w:lang w:val="uk-UA" w:eastAsia="en-US"/>
        </w:rPr>
      </w:pPr>
    </w:p>
    <w:p w14:paraId="51DB1000" w14:textId="77777777" w:rsidR="00B42516" w:rsidRDefault="00B42516" w:rsidP="00F55BD0">
      <w:pPr>
        <w:spacing w:before="120"/>
        <w:ind w:firstLine="708"/>
        <w:jc w:val="both"/>
        <w:rPr>
          <w:rFonts w:asciiTheme="minorHAnsi" w:eastAsia="Calibri" w:hAnsiTheme="minorHAnsi" w:cstheme="minorHAnsi"/>
          <w:sz w:val="20"/>
          <w:szCs w:val="20"/>
          <w:lang w:val="uk-UA" w:eastAsia="en-US"/>
        </w:rPr>
      </w:pPr>
    </w:p>
    <w:p w14:paraId="60A5CC26" w14:textId="23781C1B"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5.4.3. У разі невиконання зобов’язань Споживачем/Замовником, Оператор системи розподілу/Учасник  має право достроково  розірвати  цей  Договір про закупівлю,  повідомивши  про  це Споживача/Замовника у порядку, передбаченому Договором споживача та/або Договором на реактив та діючим законодавством України.</w:t>
      </w:r>
    </w:p>
    <w:p w14:paraId="5395CA42" w14:textId="5BFC7B60" w:rsidR="00F55BD0" w:rsidRPr="00EB1C66" w:rsidRDefault="00F55BD0" w:rsidP="00F55BD0">
      <w:pPr>
        <w:tabs>
          <w:tab w:val="left" w:pos="720"/>
        </w:tabs>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5.4.4. Користуватися іншими правами, визначеними Договором споживача та/або Договором на реактив та діючим законодавством України. </w:t>
      </w:r>
    </w:p>
    <w:p w14:paraId="347D3ADE" w14:textId="77777777" w:rsidR="00F55BD0" w:rsidRPr="00EB1C66" w:rsidRDefault="00F55BD0" w:rsidP="00F5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hAnsiTheme="minorHAnsi" w:cstheme="minorHAnsi"/>
          <w:b/>
          <w:sz w:val="20"/>
          <w:szCs w:val="20"/>
          <w:lang w:val="uk-UA"/>
        </w:rPr>
      </w:pPr>
      <w:r w:rsidRPr="00EB1C66">
        <w:rPr>
          <w:rFonts w:asciiTheme="minorHAnsi" w:hAnsiTheme="minorHAnsi" w:cstheme="minorHAnsi"/>
          <w:b/>
          <w:sz w:val="20"/>
          <w:szCs w:val="20"/>
          <w:lang w:val="uk-UA"/>
        </w:rPr>
        <w:t>6. Відповідальність Сторін</w:t>
      </w:r>
    </w:p>
    <w:p w14:paraId="434817E9" w14:textId="77777777" w:rsidR="00F55BD0" w:rsidRPr="00EB1C66" w:rsidRDefault="00F55BD0" w:rsidP="00F55BD0">
      <w:pPr>
        <w:tabs>
          <w:tab w:val="left" w:pos="720"/>
        </w:tabs>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6.1. Види порушень та відповідальності сторін установлені цим Договором про закупівлю та Договором споживача/Договором на реактив.</w:t>
      </w:r>
    </w:p>
    <w:p w14:paraId="3FCA2780" w14:textId="77777777" w:rsidR="00F55BD0" w:rsidRPr="00EB1C66" w:rsidRDefault="00F55BD0" w:rsidP="00F55BD0">
      <w:pPr>
        <w:tabs>
          <w:tab w:val="left" w:pos="720"/>
        </w:tabs>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6.2.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споживача/Договором на реактив. </w:t>
      </w:r>
    </w:p>
    <w:p w14:paraId="495A3BE1" w14:textId="77777777" w:rsidR="00F55BD0" w:rsidRPr="00EB1C66" w:rsidRDefault="00F55BD0" w:rsidP="00F55BD0">
      <w:pPr>
        <w:tabs>
          <w:tab w:val="left" w:pos="720"/>
        </w:tabs>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6.3.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25B81389" w14:textId="77777777" w:rsidR="00F55BD0" w:rsidRPr="00EB1C66" w:rsidRDefault="00F55BD0" w:rsidP="00F55BD0">
      <w:pPr>
        <w:spacing w:before="120"/>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7. Обставини непереборної сили</w:t>
      </w:r>
    </w:p>
    <w:p w14:paraId="21D23EB8"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7.1.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19BCEB6B"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7.2.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 </w:t>
      </w:r>
    </w:p>
    <w:p w14:paraId="7FA021C9"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7.3.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3D3D2BE2"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7.4.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6EC94D59" w14:textId="77777777" w:rsidR="00F55BD0" w:rsidRPr="00EB1C66" w:rsidRDefault="00F55BD0" w:rsidP="00F55BD0">
      <w:pPr>
        <w:spacing w:before="120"/>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 xml:space="preserve">8. Вирішення спорів </w:t>
      </w:r>
    </w:p>
    <w:p w14:paraId="3BA93DC7"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8.1. У випадку виникнення спорів або розбіжностей Сторони зобов'язуються вирішувати їх шляхом взаємних переговорів та консультацій. </w:t>
      </w:r>
    </w:p>
    <w:p w14:paraId="66B3CB3D"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8.2. У разі недосягнення Сторонами згоди спори (розбіжності) вирішуються у судовому порядку.</w:t>
      </w:r>
    </w:p>
    <w:p w14:paraId="1A88DC19" w14:textId="77777777" w:rsidR="00F55BD0" w:rsidRPr="00EB1C66" w:rsidRDefault="00F55BD0" w:rsidP="00F55BD0">
      <w:pPr>
        <w:spacing w:before="120" w:line="240" w:lineRule="atLeast"/>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9. Строк дії договору</w:t>
      </w:r>
    </w:p>
    <w:p w14:paraId="0F706501" w14:textId="132D2FB6" w:rsidR="00F55BD0" w:rsidRPr="00EB1C66" w:rsidRDefault="00F55BD0" w:rsidP="00F55BD0">
      <w:pPr>
        <w:spacing w:before="120"/>
        <w:ind w:firstLine="708"/>
        <w:jc w:val="both"/>
        <w:rPr>
          <w:rFonts w:asciiTheme="minorHAnsi" w:eastAsia="Calibri" w:hAnsiTheme="minorHAnsi" w:cstheme="minorHAnsi"/>
          <w:strike/>
          <w:sz w:val="20"/>
          <w:szCs w:val="20"/>
          <w:lang w:val="uk-UA" w:eastAsia="en-US"/>
        </w:rPr>
      </w:pPr>
      <w:r w:rsidRPr="00EB1C66">
        <w:rPr>
          <w:rFonts w:asciiTheme="minorHAnsi" w:eastAsia="Calibri" w:hAnsiTheme="minorHAnsi" w:cstheme="minorHAnsi"/>
          <w:sz w:val="20"/>
          <w:szCs w:val="20"/>
          <w:lang w:val="uk-UA" w:eastAsia="en-US"/>
        </w:rPr>
        <w:t>9.1.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до «31» грудня 202</w:t>
      </w:r>
      <w:r w:rsidR="009F2559" w:rsidRPr="00EB1C66">
        <w:rPr>
          <w:rFonts w:asciiTheme="minorHAnsi" w:eastAsia="Calibri" w:hAnsiTheme="minorHAnsi" w:cstheme="minorHAnsi"/>
          <w:sz w:val="20"/>
          <w:szCs w:val="20"/>
          <w:lang w:val="uk-UA" w:eastAsia="en-US"/>
        </w:rPr>
        <w:t>5</w:t>
      </w:r>
      <w:r w:rsidRPr="00EB1C66">
        <w:rPr>
          <w:rFonts w:asciiTheme="minorHAnsi" w:eastAsia="Calibri" w:hAnsiTheme="minorHAnsi" w:cstheme="minorHAnsi"/>
          <w:sz w:val="20"/>
          <w:szCs w:val="20"/>
          <w:lang w:val="uk-UA" w:eastAsia="en-US"/>
        </w:rPr>
        <w:t xml:space="preserve"> р.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п.4.1 Договору про закупівлю. </w:t>
      </w:r>
    </w:p>
    <w:p w14:paraId="65DF9A7F"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У випадку здійснення процедури закупівлі послуг із забезпечення перетікань реактивної електричної енергії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із забезпечення перетікань реактивної електричної енергії.</w:t>
      </w:r>
    </w:p>
    <w:p w14:paraId="4E36F0BF" w14:textId="77777777" w:rsidR="00F55BD0" w:rsidRPr="00EB1C66" w:rsidRDefault="00F55BD0" w:rsidP="00F55BD0">
      <w:pPr>
        <w:spacing w:before="120"/>
        <w:ind w:firstLine="708"/>
        <w:jc w:val="both"/>
        <w:rPr>
          <w:rFonts w:asciiTheme="minorHAnsi" w:hAnsiTheme="minorHAnsi" w:cstheme="minorHAnsi"/>
          <w:sz w:val="20"/>
          <w:szCs w:val="20"/>
          <w:lang w:val="uk-UA" w:eastAsia="en-US"/>
        </w:rPr>
      </w:pPr>
      <w:bookmarkStart w:id="5" w:name="_Toc53494876"/>
      <w:r w:rsidRPr="00EB1C66">
        <w:rPr>
          <w:rFonts w:asciiTheme="minorHAnsi" w:hAnsiTheme="minorHAnsi" w:cstheme="minorHAnsi"/>
          <w:sz w:val="20"/>
          <w:szCs w:val="20"/>
          <w:lang w:val="uk-UA" w:eastAsia="en-US"/>
        </w:rPr>
        <w:t>Дія Договору про закупівлю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bookmarkEnd w:id="5"/>
      <w:r w:rsidRPr="00EB1C66">
        <w:rPr>
          <w:rFonts w:asciiTheme="minorHAnsi" w:hAnsiTheme="minorHAnsi" w:cstheme="minorHAnsi"/>
          <w:sz w:val="20"/>
          <w:szCs w:val="20"/>
          <w:vertAlign w:val="superscript"/>
          <w:lang w:val="uk-UA" w:eastAsia="en-US"/>
        </w:rPr>
        <w:t>1</w:t>
      </w:r>
      <w:r w:rsidRPr="00EB1C66">
        <w:rPr>
          <w:rStyle w:val="af5"/>
          <w:rFonts w:asciiTheme="minorHAnsi" w:hAnsiTheme="minorHAnsi" w:cstheme="minorHAnsi"/>
          <w:color w:val="FFFFFF" w:themeColor="background1"/>
          <w:sz w:val="20"/>
          <w:szCs w:val="20"/>
          <w:lang w:val="uk-UA" w:eastAsia="en-US"/>
        </w:rPr>
        <w:footnoteReference w:id="2"/>
      </w:r>
      <w:r w:rsidRPr="00EB1C66">
        <w:rPr>
          <w:rFonts w:asciiTheme="minorHAnsi" w:hAnsiTheme="minorHAnsi" w:cstheme="minorHAnsi"/>
          <w:sz w:val="20"/>
          <w:szCs w:val="20"/>
          <w:lang w:val="uk-UA" w:eastAsia="en-US"/>
        </w:rPr>
        <w:t xml:space="preserve"> </w:t>
      </w:r>
    </w:p>
    <w:p w14:paraId="20815F62" w14:textId="77777777" w:rsidR="00B42516" w:rsidRDefault="00B42516" w:rsidP="00B42516">
      <w:pPr>
        <w:spacing w:before="120"/>
        <w:ind w:firstLine="708"/>
        <w:jc w:val="both"/>
        <w:rPr>
          <w:rFonts w:asciiTheme="minorHAnsi" w:hAnsiTheme="minorHAnsi" w:cstheme="minorHAnsi"/>
          <w:sz w:val="20"/>
          <w:szCs w:val="20"/>
          <w:lang w:val="uk-UA" w:eastAsia="en-US"/>
        </w:rPr>
      </w:pPr>
    </w:p>
    <w:p w14:paraId="722B73BD" w14:textId="77777777" w:rsidR="00B42516" w:rsidRDefault="00B42516" w:rsidP="00B42516">
      <w:pPr>
        <w:spacing w:before="120"/>
        <w:ind w:firstLine="708"/>
        <w:jc w:val="both"/>
        <w:rPr>
          <w:rFonts w:asciiTheme="minorHAnsi" w:hAnsiTheme="minorHAnsi" w:cstheme="minorHAnsi"/>
          <w:sz w:val="20"/>
          <w:szCs w:val="20"/>
          <w:lang w:val="uk-UA" w:eastAsia="en-US"/>
        </w:rPr>
      </w:pPr>
    </w:p>
    <w:p w14:paraId="691974BE" w14:textId="1E34FF1B" w:rsidR="00B42516" w:rsidRPr="00B42516" w:rsidRDefault="00F55BD0" w:rsidP="00B42516">
      <w:pPr>
        <w:spacing w:before="120"/>
        <w:ind w:firstLine="708"/>
        <w:jc w:val="both"/>
        <w:rPr>
          <w:rFonts w:asciiTheme="minorHAnsi" w:hAnsiTheme="minorHAnsi" w:cstheme="minorHAnsi"/>
          <w:sz w:val="20"/>
          <w:szCs w:val="20"/>
          <w:lang w:val="uk-UA" w:eastAsia="en-US"/>
        </w:rPr>
      </w:pPr>
      <w:r w:rsidRPr="00EB1C66">
        <w:rPr>
          <w:rFonts w:asciiTheme="minorHAnsi" w:hAnsiTheme="minorHAnsi" w:cstheme="minorHAnsi"/>
          <w:sz w:val="20"/>
          <w:szCs w:val="20"/>
          <w:lang w:val="uk-UA" w:eastAsia="en-US"/>
        </w:rPr>
        <w:t>9.2. 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p w14:paraId="2C85642E" w14:textId="63C71FBD"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9.3. Цей Договір про закупівлю укладається і підписується у двох ідентичних примірниках, що мають однакову юридичну силу, по одному для кожної із Сторін. </w:t>
      </w:r>
      <w:bookmarkStart w:id="6" w:name="_Hlk151978820"/>
      <w:r w:rsidRPr="00EB1C66">
        <w:rPr>
          <w:rFonts w:asciiTheme="minorHAnsi" w:hAnsiTheme="minorHAnsi" w:cstheme="minorHAnsi"/>
          <w:sz w:val="20"/>
          <w:szCs w:val="20"/>
          <w:lang w:val="uk-UA"/>
        </w:rPr>
        <w:t xml:space="preserve">У разі створення Договору про закупівлю </w:t>
      </w:r>
      <w:r w:rsidRPr="00EB1C66">
        <w:rPr>
          <w:rFonts w:asciiTheme="minorHAnsi" w:hAnsiTheme="minorHAnsi" w:cstheme="minorHAnsi"/>
          <w:bCs/>
          <w:iCs/>
          <w:sz w:val="20"/>
          <w:szCs w:val="20"/>
          <w:lang w:val="uk-UA"/>
        </w:rPr>
        <w:t xml:space="preserve">у вигляді електронного документу, </w:t>
      </w:r>
      <w:r w:rsidRPr="00EB1C66">
        <w:rPr>
          <w:rFonts w:asciiTheme="minorHAnsi" w:hAnsiTheme="minorHAnsi" w:cstheme="minorHAnsi"/>
          <w:sz w:val="20"/>
          <w:szCs w:val="20"/>
          <w:lang w:val="uk-UA"/>
        </w:rPr>
        <w:t>Оператор системи розподілу/Учасник та Споживач/Замовник має право  підписувати його за допомогою КЕП.</w:t>
      </w:r>
      <w:bookmarkEnd w:id="6"/>
    </w:p>
    <w:p w14:paraId="1460FD59" w14:textId="77777777" w:rsidR="00F55BD0" w:rsidRPr="00EB1C66" w:rsidRDefault="00F55BD0" w:rsidP="00F55BD0">
      <w:pPr>
        <w:spacing w:before="120"/>
        <w:ind w:firstLine="708"/>
        <w:jc w:val="center"/>
        <w:rPr>
          <w:rFonts w:asciiTheme="minorHAnsi" w:eastAsia="Calibri" w:hAnsiTheme="minorHAnsi" w:cstheme="minorHAnsi"/>
          <w:b/>
          <w:sz w:val="20"/>
          <w:szCs w:val="20"/>
          <w:lang w:val="uk-UA" w:eastAsia="en-US"/>
        </w:rPr>
      </w:pPr>
      <w:r w:rsidRPr="00EB1C66">
        <w:rPr>
          <w:rFonts w:asciiTheme="minorHAnsi" w:eastAsia="Calibri" w:hAnsiTheme="minorHAnsi" w:cstheme="minorHAnsi"/>
          <w:b/>
          <w:sz w:val="20"/>
          <w:szCs w:val="20"/>
          <w:lang w:val="uk-UA" w:eastAsia="en-US"/>
        </w:rPr>
        <w:t>10. Інші умови</w:t>
      </w:r>
    </w:p>
    <w:p w14:paraId="67E4017E"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sz w:val="20"/>
          <w:szCs w:val="20"/>
          <w:lang w:val="uk-UA"/>
        </w:rPr>
        <w:t>10.1.</w:t>
      </w:r>
      <w:r w:rsidRPr="00EB1C66">
        <w:rPr>
          <w:rFonts w:asciiTheme="minorHAnsi" w:hAnsiTheme="minorHAnsi" w:cstheme="minorHAnsi"/>
          <w:sz w:val="20"/>
          <w:szCs w:val="20"/>
          <w:vertAlign w:val="superscript"/>
          <w:lang w:val="uk-UA"/>
        </w:rPr>
        <w:t>1</w:t>
      </w:r>
      <w:r w:rsidRPr="00EB1C66">
        <w:rPr>
          <w:rFonts w:asciiTheme="minorHAnsi" w:hAnsiTheme="minorHAnsi" w:cstheme="minorHAnsi"/>
          <w:bCs/>
          <w:sz w:val="20"/>
          <w:szCs w:val="20"/>
          <w:lang w:val="uk-UA"/>
        </w:rPr>
        <w:t xml:space="preserve"> Згідно з вимогами частин 4, 5 ст. 41 Закону України «Про публічні закупівлі», умови Договору про закупівлю не повинні відрізнятися від змісту тендерної пропозиції за результатами аукціону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311A2786"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r w:rsidRPr="00EB1C66">
        <w:rPr>
          <w:rFonts w:asciiTheme="minorHAnsi" w:hAnsiTheme="minorHAnsi" w:cstheme="minorHAnsi"/>
          <w:bCs/>
          <w:sz w:val="20"/>
          <w:szCs w:val="20"/>
          <w:lang w:val="uk-UA"/>
        </w:rPr>
        <w:tab/>
      </w:r>
    </w:p>
    <w:p w14:paraId="536B16F8"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2) покращення якості предмета закупівлі, за умови що таке покращення не призведе до збільшення суми, визначеної в Договорі про закупівлю;</w:t>
      </w:r>
    </w:p>
    <w:p w14:paraId="4E5D1963"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 xml:space="preserve"> 3) продовження строку дії Договору про закупівлю та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  </w:t>
      </w:r>
    </w:p>
    <w:p w14:paraId="64A3B704"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4) погодження зміни ціни в Договорі про закупівлю в бік зменшення (без зміни кількості (обсягу) та якості послуг), у тому числі у разі коливання ціни предмета закупівлі на ринку;</w:t>
      </w:r>
    </w:p>
    <w:p w14:paraId="77B0FC4D"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 xml:space="preserve"> 5) зміни ціни в Договорі про закупівлю у зв’язку зі зміною ставок податків і зборів та/або зміною умов щодо надання пільг з оподаткування - пропорційно до зміни таких ставок та/або пільг з оподаткування;</w:t>
      </w:r>
    </w:p>
    <w:p w14:paraId="5BCC0CBC"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 xml:space="preserve">6)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EB1C66">
        <w:rPr>
          <w:rFonts w:asciiTheme="minorHAnsi" w:hAnsiTheme="minorHAnsi" w:cstheme="minorHAnsi"/>
          <w:bCs/>
          <w:sz w:val="20"/>
          <w:szCs w:val="20"/>
          <w:lang w:val="uk-UA"/>
        </w:rPr>
        <w:t>Platts</w:t>
      </w:r>
      <w:proofErr w:type="spellEnd"/>
      <w:r w:rsidRPr="00EB1C66">
        <w:rPr>
          <w:rFonts w:asciiTheme="minorHAnsi" w:hAnsiTheme="minorHAnsi" w:cstheme="minorHAnsi"/>
          <w:bCs/>
          <w:sz w:val="20"/>
          <w:szCs w:val="20"/>
          <w:lang w:val="uk-UA"/>
        </w:rPr>
        <w:t>, ARGUS регульованих цін (тарифів) і нормативів, що застосовуються в Договорі про закупівлю, у разі встановлення в договорі про закупівлю порядку зміни ціни;</w:t>
      </w:r>
    </w:p>
    <w:p w14:paraId="3E115E64"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7) зміни умов у зв’язку з застосуванням положень частини 6 ст. 41 Закону України «Про публічні закупівлі».</w:t>
      </w:r>
    </w:p>
    <w:p w14:paraId="3B5EF0DB"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10.2 Якщо 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B1C66">
        <w:rPr>
          <w:rFonts w:asciiTheme="minorHAnsi" w:hAnsiTheme="minorHAnsi" w:cstheme="minorHAnsi"/>
          <w:sz w:val="20"/>
          <w:szCs w:val="20"/>
          <w:lang w:val="uk-UA"/>
        </w:rPr>
        <w:t xml:space="preserve"> </w:t>
      </w:r>
      <w:r w:rsidRPr="00EB1C66">
        <w:rPr>
          <w:rFonts w:asciiTheme="minorHAnsi" w:hAnsiTheme="minorHAnsi" w:cstheme="minorHAnsi"/>
          <w:bCs/>
          <w:sz w:val="20"/>
          <w:szCs w:val="20"/>
          <w:lang w:val="uk-UA"/>
        </w:rPr>
        <w:t>(зі змінами) (далі – Особливості), у такому випадку п. 10.1 не розповсюджується на даний Договір про закупівлю.</w:t>
      </w:r>
    </w:p>
    <w:p w14:paraId="444AC2D2" w14:textId="77777777" w:rsidR="00F55BD0" w:rsidRPr="00EB1C66" w:rsidRDefault="00F55BD0" w:rsidP="00F55BD0">
      <w:pPr>
        <w:spacing w:before="120"/>
        <w:ind w:firstLine="709"/>
        <w:jc w:val="both"/>
        <w:rPr>
          <w:rFonts w:asciiTheme="minorHAnsi" w:hAnsiTheme="minorHAnsi" w:cstheme="minorHAnsi"/>
          <w:bCs/>
          <w:sz w:val="20"/>
          <w:szCs w:val="20"/>
          <w:lang w:val="uk-UA"/>
        </w:rPr>
      </w:pPr>
      <w:r w:rsidRPr="00EB1C66">
        <w:rPr>
          <w:rFonts w:asciiTheme="minorHAnsi" w:hAnsiTheme="minorHAnsi" w:cstheme="minorHAnsi"/>
          <w:bCs/>
          <w:sz w:val="20"/>
          <w:szCs w:val="20"/>
          <w:lang w:val="uk-UA"/>
        </w:rPr>
        <w:t>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w:t>
      </w:r>
    </w:p>
    <w:p w14:paraId="0320D426"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10.3. Інші умови надання послуг, не передбачені цим Договором про закупівлю, регулюються між Сторонами чинним законодавством України, Правилами роздрібного ринку електричної енергії, Договором споживача про надання послуг з розподілу електричної енергії, Договором </w:t>
      </w:r>
      <w:r w:rsidRPr="00EB1C66">
        <w:rPr>
          <w:rFonts w:asciiTheme="minorHAnsi" w:hAnsiTheme="minorHAnsi" w:cstheme="minorHAnsi"/>
          <w:sz w:val="20"/>
          <w:szCs w:val="20"/>
          <w:lang w:val="uk-UA"/>
        </w:rPr>
        <w:t>про надання послуг із забезпечення перетікань реактивної електричної енергії</w:t>
      </w:r>
      <w:r w:rsidRPr="00EB1C66">
        <w:rPr>
          <w:rFonts w:asciiTheme="minorHAnsi" w:eastAsia="Calibri" w:hAnsiTheme="minorHAnsi" w:cstheme="minorHAnsi"/>
          <w:sz w:val="20"/>
          <w:szCs w:val="20"/>
          <w:lang w:val="uk-UA" w:eastAsia="en-US"/>
        </w:rPr>
        <w:t>.</w:t>
      </w:r>
    </w:p>
    <w:p w14:paraId="1D7771D3"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10.4. В разі закінчення строку дії даного Договору про закупівлю, надання послуг із забезпечення перетікання реактивної електричної енергії здійснюється на підставі публічного договору про надання послуг із забезпечення перетікання реактивної електричної енергії,  який є невід’ємним додатком до договору споживача про надання послуг з розподілу електричної енергії.</w:t>
      </w:r>
    </w:p>
    <w:p w14:paraId="0A567217" w14:textId="77777777"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10.5. Цей Договір про закупівлю, Договір споживача та Договір на реактив мають однакову юридичну силу.</w:t>
      </w:r>
    </w:p>
    <w:p w14:paraId="2101FDCB" w14:textId="77777777" w:rsidR="00B42516" w:rsidRDefault="00B42516" w:rsidP="00F55BD0">
      <w:pPr>
        <w:spacing w:before="120"/>
        <w:ind w:firstLine="708"/>
        <w:jc w:val="both"/>
        <w:rPr>
          <w:rFonts w:asciiTheme="minorHAnsi" w:hAnsiTheme="minorHAnsi" w:cstheme="minorHAnsi"/>
          <w:sz w:val="20"/>
          <w:szCs w:val="20"/>
          <w:lang w:val="uk-UA"/>
        </w:rPr>
      </w:pPr>
    </w:p>
    <w:p w14:paraId="06955A2A" w14:textId="77777777" w:rsidR="00B42516" w:rsidRDefault="00B42516" w:rsidP="00F55BD0">
      <w:pPr>
        <w:spacing w:before="120"/>
        <w:ind w:firstLine="708"/>
        <w:jc w:val="both"/>
        <w:rPr>
          <w:rFonts w:asciiTheme="minorHAnsi" w:hAnsiTheme="minorHAnsi" w:cstheme="minorHAnsi"/>
          <w:sz w:val="20"/>
          <w:szCs w:val="20"/>
          <w:lang w:val="uk-UA"/>
        </w:rPr>
      </w:pPr>
    </w:p>
    <w:p w14:paraId="31639CF2" w14:textId="417E897B" w:rsidR="00F55BD0" w:rsidRPr="00EB1C66" w:rsidRDefault="00F55BD0" w:rsidP="00F55BD0">
      <w:pPr>
        <w:spacing w:before="120"/>
        <w:ind w:firstLine="708"/>
        <w:jc w:val="both"/>
        <w:rPr>
          <w:rFonts w:asciiTheme="minorHAnsi" w:eastAsia="Calibri" w:hAnsiTheme="minorHAnsi" w:cstheme="minorHAnsi"/>
          <w:sz w:val="20"/>
          <w:szCs w:val="20"/>
          <w:lang w:val="uk-UA" w:eastAsia="en-US"/>
        </w:rPr>
      </w:pPr>
      <w:r w:rsidRPr="00EB1C66">
        <w:rPr>
          <w:rFonts w:asciiTheme="minorHAnsi" w:hAnsiTheme="minorHAnsi" w:cstheme="minorHAnsi"/>
          <w:sz w:val="20"/>
          <w:szCs w:val="20"/>
          <w:lang w:val="uk-UA"/>
        </w:rPr>
        <w:t xml:space="preserve">10.6. У відповідність до </w:t>
      </w:r>
      <w:r w:rsidR="008534EB">
        <w:rPr>
          <w:rFonts w:asciiTheme="minorHAnsi" w:hAnsiTheme="minorHAnsi" w:cstheme="minorHAnsi"/>
          <w:sz w:val="20"/>
          <w:szCs w:val="20"/>
          <w:lang w:val="uk-UA"/>
        </w:rPr>
        <w:t>ч</w:t>
      </w:r>
      <w:r w:rsidRPr="00EB1C66">
        <w:rPr>
          <w:rFonts w:asciiTheme="minorHAnsi" w:hAnsiTheme="minorHAnsi" w:cstheme="minorHAnsi"/>
          <w:sz w:val="20"/>
          <w:szCs w:val="20"/>
          <w:lang w:val="uk-UA"/>
        </w:rPr>
        <w:t>.1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w:t>
      </w:r>
      <w:r w:rsidR="005A70C3">
        <w:rPr>
          <w:rFonts w:asciiTheme="minorHAnsi" w:hAnsiTheme="minorHAnsi" w:cstheme="minorHAnsi"/>
          <w:sz w:val="20"/>
          <w:szCs w:val="20"/>
          <w:lang w:val="uk-UA"/>
        </w:rPr>
        <w:t>25</w:t>
      </w:r>
      <w:r w:rsidRPr="00EB1C66">
        <w:rPr>
          <w:rFonts w:asciiTheme="minorHAnsi" w:hAnsiTheme="minorHAnsi" w:cstheme="minorHAnsi"/>
          <w:sz w:val="20"/>
          <w:szCs w:val="20"/>
          <w:lang w:val="uk-UA"/>
        </w:rPr>
        <w:t xml:space="preserve"> рік.</w:t>
      </w:r>
    </w:p>
    <w:p w14:paraId="5588B96B" w14:textId="77777777" w:rsidR="00F55BD0" w:rsidRPr="00EB1C66" w:rsidRDefault="00F55BD0" w:rsidP="00F55BD0">
      <w:pPr>
        <w:spacing w:before="120"/>
        <w:ind w:firstLine="720"/>
        <w:jc w:val="both"/>
        <w:rPr>
          <w:rFonts w:asciiTheme="minorHAnsi" w:eastAsia="Calibri" w:hAnsiTheme="minorHAnsi" w:cstheme="minorHAnsi"/>
          <w:sz w:val="20"/>
          <w:szCs w:val="20"/>
          <w:lang w:val="uk-UA" w:eastAsia="en-US"/>
        </w:rPr>
      </w:pPr>
      <w:r w:rsidRPr="00EB1C66">
        <w:rPr>
          <w:rFonts w:asciiTheme="minorHAnsi" w:eastAsia="Calibri" w:hAnsiTheme="minorHAnsi" w:cstheme="minorHAnsi"/>
          <w:sz w:val="20"/>
          <w:szCs w:val="20"/>
          <w:lang w:val="uk-UA" w:eastAsia="en-US"/>
        </w:rPr>
        <w:t xml:space="preserve">10.7.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  </w:t>
      </w:r>
    </w:p>
    <w:p w14:paraId="793E1EFA" w14:textId="77777777" w:rsidR="00F55BD0" w:rsidRPr="00EB1C66" w:rsidRDefault="00F55BD0" w:rsidP="00F55BD0">
      <w:pPr>
        <w:spacing w:before="120"/>
        <w:ind w:firstLine="720"/>
        <w:jc w:val="both"/>
        <w:rPr>
          <w:rFonts w:asciiTheme="minorHAnsi" w:hAnsiTheme="minorHAnsi" w:cstheme="minorHAnsi"/>
          <w:sz w:val="20"/>
          <w:szCs w:val="20"/>
          <w:lang w:val="uk-UA"/>
        </w:rPr>
      </w:pPr>
      <w:r w:rsidRPr="00EB1C66">
        <w:rPr>
          <w:rFonts w:asciiTheme="minorHAnsi" w:eastAsia="Calibri" w:hAnsiTheme="minorHAnsi" w:cstheme="minorHAnsi"/>
          <w:sz w:val="20"/>
          <w:szCs w:val="20"/>
          <w:lang w:val="uk-UA" w:eastAsia="en-US"/>
        </w:rPr>
        <w:t xml:space="preserve">10.8. </w:t>
      </w:r>
      <w:r w:rsidRPr="00EB1C66">
        <w:rPr>
          <w:rFonts w:asciiTheme="minorHAnsi" w:hAnsiTheme="minorHAnsi" w:cstheme="minorHAnsi"/>
          <w:sz w:val="20"/>
          <w:szCs w:val="20"/>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5F37463E" w14:textId="77777777" w:rsidR="00F55BD0" w:rsidRPr="00EB1C66" w:rsidRDefault="00F55BD0" w:rsidP="00F55BD0">
      <w:pPr>
        <w:spacing w:before="120"/>
        <w:ind w:firstLine="720"/>
        <w:jc w:val="both"/>
        <w:rPr>
          <w:rFonts w:asciiTheme="minorHAnsi" w:hAnsiTheme="minorHAnsi" w:cstheme="minorHAnsi"/>
          <w:sz w:val="20"/>
          <w:szCs w:val="20"/>
          <w:lang w:val="uk-UA"/>
        </w:rPr>
      </w:pPr>
      <w:r w:rsidRPr="00EB1C66">
        <w:rPr>
          <w:rFonts w:asciiTheme="minorHAnsi" w:hAnsiTheme="minorHAnsi" w:cstheme="minorHAnsi"/>
          <w:sz w:val="20"/>
          <w:szCs w:val="20"/>
          <w:lang w:val="uk-UA"/>
        </w:rPr>
        <w:t>Зміна отримувача плати за надані послуги із забезпечення перетікання реактивної електричної енергії та його банківських реквізитів може здійснюватися Оператором системи розподілу/Учасником в односторонньому порядку і не потребує внесення змін до цього Договору про закупівлю. Оператор системи розподілу/Учасник зобов`язується попереджувати про зміну банківських реквізитів у розумний строк до дати сплати Споживачем/Замовником плати за послуги із забезпечення перетікання реактивної електричної енергії. У разі неповідомлення Споживача/Замовника про зміну банківських реквізитів Оператора системи розподілу/Учасника, Споживач/Замовник звільняється від відповідальності за несвоєчасну сплату плати за отримані послуги із забезпечення перетікання реактивної електричної енергії, при умові, якщо платіж було здійснено за старими банківськими реквізитами.</w:t>
      </w:r>
    </w:p>
    <w:p w14:paraId="668EA83D" w14:textId="77777777" w:rsidR="00F55BD0" w:rsidRPr="00EB1C66" w:rsidRDefault="00F55BD0" w:rsidP="00F55BD0">
      <w:pPr>
        <w:spacing w:before="120"/>
        <w:ind w:firstLine="720"/>
        <w:jc w:val="center"/>
        <w:rPr>
          <w:rFonts w:asciiTheme="minorHAnsi" w:hAnsiTheme="minorHAnsi" w:cstheme="minorHAnsi"/>
          <w:b/>
          <w:sz w:val="20"/>
          <w:szCs w:val="20"/>
          <w:lang w:val="uk-UA"/>
        </w:rPr>
      </w:pPr>
      <w:r w:rsidRPr="00EB1C66">
        <w:rPr>
          <w:rFonts w:asciiTheme="minorHAnsi" w:hAnsiTheme="minorHAnsi" w:cstheme="minorHAnsi"/>
          <w:b/>
          <w:sz w:val="20"/>
          <w:szCs w:val="20"/>
          <w:lang w:val="uk-UA"/>
        </w:rPr>
        <w:t>11. Обмін інформацією</w:t>
      </w:r>
    </w:p>
    <w:p w14:paraId="09D925B3" w14:textId="1E113277" w:rsidR="00F55BD0" w:rsidRPr="00444659" w:rsidRDefault="00F55BD0" w:rsidP="00F55BD0">
      <w:pPr>
        <w:spacing w:before="120"/>
        <w:ind w:firstLine="720"/>
        <w:jc w:val="both"/>
        <w:rPr>
          <w:rFonts w:asciiTheme="minorHAnsi" w:hAnsiTheme="minorHAnsi" w:cstheme="minorHAnsi"/>
          <w:sz w:val="20"/>
          <w:szCs w:val="20"/>
          <w:lang w:val="uk-UA"/>
        </w:rPr>
      </w:pPr>
      <w:r w:rsidRPr="00EB1C66">
        <w:rPr>
          <w:rFonts w:asciiTheme="minorHAnsi" w:hAnsiTheme="minorHAnsi" w:cstheme="minorHAnsi"/>
          <w:sz w:val="20"/>
          <w:szCs w:val="20"/>
          <w:lang w:val="uk-UA"/>
        </w:rPr>
        <w:t xml:space="preserve">11.1. Сторони можуть укладати Договір про закупівлю, а також обмінюватися документами, які визначені п. 11.3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2" w:history="1">
        <w:r w:rsidRPr="00EB1C66">
          <w:rPr>
            <w:rStyle w:val="af"/>
            <w:rFonts w:asciiTheme="minorHAnsi" w:hAnsiTheme="minorHAnsi" w:cstheme="minorHAnsi"/>
            <w:sz w:val="20"/>
            <w:szCs w:val="20"/>
            <w:lang w:val="uk-UA"/>
          </w:rPr>
          <w:t>https://vchasno.ua</w:t>
        </w:r>
      </w:hyperlink>
      <w:r w:rsidRPr="00EB1C66">
        <w:rPr>
          <w:rFonts w:asciiTheme="minorHAnsi" w:hAnsiTheme="minorHAnsi" w:cstheme="minorHAnsi"/>
          <w:sz w:val="20"/>
          <w:szCs w:val="20"/>
          <w:lang w:val="uk-UA"/>
        </w:rPr>
        <w:t>) (надалі - Додаткові способи/засоби технічного зв’язку)  що відповідає нормам українського законодавства, а саме Цивільного кодексу України, Законам України «</w:t>
      </w:r>
      <w:r w:rsidR="00E829A9" w:rsidRPr="00444659">
        <w:rPr>
          <w:rFonts w:asciiTheme="minorHAnsi" w:hAnsiTheme="minorHAnsi" w:cstheme="minorHAnsi"/>
          <w:sz w:val="20"/>
          <w:szCs w:val="20"/>
          <w:lang w:val="uk-UA"/>
        </w:rPr>
        <w:t>Про електронну ідентифікацію та електронні довірчі послуги</w:t>
      </w:r>
      <w:r w:rsidRPr="00444659">
        <w:rPr>
          <w:rFonts w:asciiTheme="minorHAnsi" w:hAnsiTheme="minorHAnsi" w:cstheme="minorHAnsi"/>
          <w:sz w:val="20"/>
          <w:szCs w:val="20"/>
          <w:lang w:val="uk-UA"/>
        </w:rPr>
        <w:t xml:space="preserve">», «Про електронні документи та електронний документообіг» та іншим нормативно-правовим актам. </w:t>
      </w:r>
    </w:p>
    <w:p w14:paraId="6A87E8F7" w14:textId="77777777" w:rsidR="00F55BD0" w:rsidRPr="00444659" w:rsidRDefault="00F55BD0" w:rsidP="00F55BD0">
      <w:pPr>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11.2. При користуванні Додаткових способів/засобів технічного зв’язку Оператор системи розподілу/Учасник та Споживач/Замовник може використовувати КЕП, у порядку, передбаченому діючим законодавством. КЕП має бути оформлений на особу, уповноважену підписувати документи від імені Оператор системи розподілу/Учасник та/або Споживача/Замовника. Після одержання КЕП Споживач/Замовник має довести до відома Оператора системи розподілу/Учасника, будь-яким зручним для нього способом строк дії сертифікату КЕП або надати копію сертифікату КЕП.</w:t>
      </w:r>
    </w:p>
    <w:p w14:paraId="7B013A9F" w14:textId="77777777" w:rsidR="00F55BD0" w:rsidRPr="00444659" w:rsidRDefault="00F55BD0" w:rsidP="00F55BD0">
      <w:pPr>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11.3. Сторони використовують Додаткові способи/засоби технічного зв’язку, що підтримуються Оператором системи розподілу/Учасником, у відповідності до вимог даного Договору про закупівлю для:</w:t>
      </w:r>
    </w:p>
    <w:p w14:paraId="7932DF5E" w14:textId="77777777" w:rsidR="00F55BD0" w:rsidRPr="00444659" w:rsidRDefault="00F55BD0" w:rsidP="00F55BD0">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 направлення/отримання рахунків за послуги з розподілу електричної енергії / із забезпечення перетікань реактивної електричної енергії;</w:t>
      </w:r>
    </w:p>
    <w:p w14:paraId="2FB011DC" w14:textId="77777777" w:rsidR="00F55BD0" w:rsidRPr="00444659" w:rsidRDefault="00F55BD0" w:rsidP="00F55BD0">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направлення/отримання актів надання послуги з розподілу електричної енергії / із забезпечення перетікання реактивної електричної енергії;</w:t>
      </w:r>
    </w:p>
    <w:p w14:paraId="10A9F061" w14:textId="77777777" w:rsidR="00F55BD0" w:rsidRPr="00444659" w:rsidRDefault="00F55BD0" w:rsidP="00F55BD0">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62776957" w14:textId="77777777" w:rsidR="00F55BD0" w:rsidRPr="00444659" w:rsidRDefault="00F55BD0" w:rsidP="00F55BD0">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обміну іншими документами.</w:t>
      </w:r>
    </w:p>
    <w:p w14:paraId="1A111FFA" w14:textId="77777777" w:rsidR="00F55BD0" w:rsidRPr="00444659" w:rsidRDefault="00F55BD0" w:rsidP="00F55BD0">
      <w:pPr>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11.4.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розподілу/Учасником,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Споживачем/Замовником з дати та часу їх надсилання на електронну пошту Споживача/Замовника.</w:t>
      </w:r>
    </w:p>
    <w:p w14:paraId="5748349D" w14:textId="2AB0C3FE" w:rsidR="00B42516" w:rsidRPr="00444659" w:rsidRDefault="00B42516" w:rsidP="00B42516">
      <w:pPr>
        <w:spacing w:before="120"/>
        <w:ind w:firstLine="708"/>
        <w:jc w:val="center"/>
        <w:rPr>
          <w:rFonts w:asciiTheme="minorHAnsi" w:hAnsiTheme="minorHAnsi" w:cstheme="minorHAnsi"/>
          <w:b/>
          <w:sz w:val="20"/>
          <w:szCs w:val="20"/>
          <w:lang w:val="uk-UA"/>
        </w:rPr>
      </w:pPr>
      <w:r w:rsidRPr="00444659">
        <w:rPr>
          <w:rFonts w:asciiTheme="minorHAnsi" w:hAnsiTheme="minorHAnsi" w:cstheme="minorHAnsi"/>
          <w:b/>
          <w:sz w:val="20"/>
          <w:szCs w:val="20"/>
          <w:lang w:val="uk-UA"/>
        </w:rPr>
        <w:lastRenderedPageBreak/>
        <w:br/>
        <w:t xml:space="preserve">12. Міжнародні санкції та антикорупційні застереження </w:t>
      </w:r>
    </w:p>
    <w:p w14:paraId="08173D76" w14:textId="63C448AF"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3563B4" w:rsidRPr="00444659">
        <w:rPr>
          <w:rFonts w:asciiTheme="minorHAnsi" w:hAnsiTheme="minorHAnsi" w:cstheme="minorHAnsi"/>
          <w:sz w:val="20"/>
          <w:szCs w:val="20"/>
          <w:lang w:val="uk-UA"/>
        </w:rPr>
        <w:t>2</w:t>
      </w:r>
      <w:r w:rsidRPr="00444659">
        <w:rPr>
          <w:rFonts w:asciiTheme="minorHAnsi" w:hAnsiTheme="minorHAnsi" w:cstheme="minorHAnsi"/>
          <w:sz w:val="20"/>
          <w:szCs w:val="20"/>
          <w:lang w:val="uk-UA"/>
        </w:rPr>
        <w:t>.1. Сторони цим запевняють та гарантують одна одній, що (як на момент підписання Сторонами цього Договору, так і на майбутнє):</w:t>
      </w:r>
    </w:p>
    <w:p w14:paraId="7BEAB52E" w14:textId="7B2D756E" w:rsidR="00B42516" w:rsidRPr="00444659" w:rsidRDefault="00B42516" w:rsidP="00197F90">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7BD80D92" w14:textId="10A097C2"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Сторона не співпрацює та не пов’язана відносинами контролю з особами, на яких поширюється дія Санкцій;</w:t>
      </w:r>
    </w:p>
    <w:p w14:paraId="2A8D900E"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13DC1FDD" w14:textId="3C50D893"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3563B4" w:rsidRPr="00444659">
        <w:rPr>
          <w:rFonts w:asciiTheme="minorHAnsi" w:hAnsiTheme="minorHAnsi" w:cstheme="minorHAnsi"/>
          <w:sz w:val="20"/>
          <w:szCs w:val="20"/>
          <w:lang w:val="uk-UA"/>
        </w:rPr>
        <w:t>2</w:t>
      </w:r>
      <w:r w:rsidRPr="00444659">
        <w:rPr>
          <w:rFonts w:asciiTheme="minorHAnsi" w:hAnsiTheme="minorHAnsi" w:cstheme="minorHAnsi"/>
          <w:sz w:val="20"/>
          <w:szCs w:val="20"/>
          <w:lang w:val="uk-UA"/>
        </w:rPr>
        <w:t>.2. Під Антикорупційним законодавством слід розуміти:</w:t>
      </w:r>
    </w:p>
    <w:p w14:paraId="7EBF0C4A"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444659">
        <w:rPr>
          <w:rFonts w:asciiTheme="minorHAnsi" w:hAnsiTheme="minorHAnsi" w:cstheme="minorHAnsi"/>
          <w:sz w:val="20"/>
          <w:szCs w:val="20"/>
          <w:lang w:val="uk-UA"/>
        </w:rPr>
        <w:t>Convention</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on</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Combating</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Bribery</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of</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Foreign</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Public</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Officials</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in</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International</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Business</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Transactions</w:t>
      </w:r>
      <w:proofErr w:type="spellEnd"/>
      <w:r w:rsidRPr="00444659">
        <w:rPr>
          <w:rFonts w:asciiTheme="minorHAnsi" w:hAnsiTheme="minorHAnsi" w:cstheme="minorHAnsi"/>
          <w:sz w:val="20"/>
          <w:szCs w:val="20"/>
          <w:lang w:val="uk-UA"/>
        </w:rPr>
        <w:t xml:space="preserve">); або </w:t>
      </w:r>
    </w:p>
    <w:p w14:paraId="02477D21"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444659">
        <w:rPr>
          <w:rFonts w:asciiTheme="minorHAnsi" w:hAnsiTheme="minorHAnsi" w:cstheme="minorHAnsi"/>
          <w:sz w:val="20"/>
          <w:szCs w:val="20"/>
          <w:lang w:val="uk-UA"/>
        </w:rPr>
        <w:t>the</w:t>
      </w:r>
      <w:proofErr w:type="spellEnd"/>
      <w:r w:rsidRPr="00444659">
        <w:rPr>
          <w:rFonts w:asciiTheme="minorHAnsi" w:hAnsiTheme="minorHAnsi" w:cstheme="minorHAnsi"/>
          <w:sz w:val="20"/>
          <w:szCs w:val="20"/>
          <w:lang w:val="uk-UA"/>
        </w:rPr>
        <w:t xml:space="preserve"> U.S. </w:t>
      </w:r>
      <w:proofErr w:type="spellStart"/>
      <w:r w:rsidRPr="00444659">
        <w:rPr>
          <w:rFonts w:asciiTheme="minorHAnsi" w:hAnsiTheme="minorHAnsi" w:cstheme="minorHAnsi"/>
          <w:sz w:val="20"/>
          <w:szCs w:val="20"/>
          <w:lang w:val="uk-UA"/>
        </w:rPr>
        <w:t>Foreign</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Corrupt</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Practices</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Act</w:t>
      </w:r>
      <w:proofErr w:type="spellEnd"/>
      <w:r w:rsidRPr="00444659">
        <w:rPr>
          <w:rFonts w:asciiTheme="minorHAnsi" w:hAnsiTheme="minorHAnsi" w:cstheme="minorHAnsi"/>
          <w:sz w:val="20"/>
          <w:szCs w:val="20"/>
          <w:lang w:val="uk-UA"/>
        </w:rPr>
        <w:t xml:space="preserve"> </w:t>
      </w:r>
      <w:proofErr w:type="spellStart"/>
      <w:r w:rsidRPr="00444659">
        <w:rPr>
          <w:rFonts w:asciiTheme="minorHAnsi" w:hAnsiTheme="minorHAnsi" w:cstheme="minorHAnsi"/>
          <w:sz w:val="20"/>
          <w:szCs w:val="20"/>
          <w:lang w:val="uk-UA"/>
        </w:rPr>
        <w:t>of</w:t>
      </w:r>
      <w:proofErr w:type="spellEnd"/>
      <w:r w:rsidRPr="00444659">
        <w:rPr>
          <w:rFonts w:asciiTheme="minorHAnsi" w:hAnsiTheme="minorHAnsi" w:cstheme="minorHAnsi"/>
          <w:sz w:val="20"/>
          <w:szCs w:val="20"/>
          <w:lang w:val="uk-UA"/>
        </w:rPr>
        <w:t xml:space="preserve"> 1977), Закону Великобританії про боротьбу з корупцією (U.K. Bribery Act 2010); або</w:t>
      </w:r>
    </w:p>
    <w:p w14:paraId="0B98136A"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42D745E"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ED62716"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Сторона</w:t>
      </w:r>
      <w:r w:rsidRPr="00444659" w:rsidDel="00BB45E4">
        <w:rPr>
          <w:rFonts w:asciiTheme="minorHAnsi" w:hAnsiTheme="minorHAnsi" w:cstheme="minorHAnsi"/>
          <w:sz w:val="20"/>
          <w:szCs w:val="20"/>
          <w:lang w:val="uk-UA"/>
        </w:rPr>
        <w:t xml:space="preserve"> </w:t>
      </w:r>
      <w:r w:rsidRPr="00444659">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8A64598" w14:textId="77777777"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w:t>
      </w:r>
      <w:r w:rsidRPr="00444659">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DC8A073" w14:textId="5821E54C"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3563B4" w:rsidRPr="00444659">
        <w:rPr>
          <w:rFonts w:asciiTheme="minorHAnsi" w:hAnsiTheme="minorHAnsi" w:cstheme="minorHAnsi"/>
          <w:sz w:val="20"/>
          <w:szCs w:val="20"/>
          <w:lang w:val="uk-UA"/>
        </w:rPr>
        <w:t>2</w:t>
      </w:r>
      <w:r w:rsidRPr="00444659">
        <w:rPr>
          <w:rFonts w:asciiTheme="minorHAnsi" w:hAnsiTheme="minorHAnsi" w:cstheme="minorHAnsi"/>
          <w:sz w:val="20"/>
          <w:szCs w:val="20"/>
          <w:lang w:val="uk-UA"/>
        </w:rPr>
        <w:t>.3.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74C03982" w14:textId="20433C78"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3563B4" w:rsidRPr="00444659">
        <w:rPr>
          <w:rFonts w:asciiTheme="minorHAnsi" w:hAnsiTheme="minorHAnsi" w:cstheme="minorHAnsi"/>
          <w:sz w:val="20"/>
          <w:szCs w:val="20"/>
          <w:lang w:val="uk-UA"/>
        </w:rPr>
        <w:t>2</w:t>
      </w:r>
      <w:r w:rsidRPr="00444659">
        <w:rPr>
          <w:rFonts w:asciiTheme="minorHAnsi" w:hAnsiTheme="minorHAnsi" w:cstheme="minorHAnsi"/>
          <w:sz w:val="20"/>
          <w:szCs w:val="20"/>
          <w:lang w:val="uk-UA"/>
        </w:rPr>
        <w:t>.4.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3BD436D4" w14:textId="405926CC" w:rsidR="00B42516" w:rsidRPr="00444659" w:rsidRDefault="00B42516" w:rsidP="00B42516">
      <w:pPr>
        <w:tabs>
          <w:tab w:val="left" w:pos="851"/>
        </w:tabs>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3563B4" w:rsidRPr="00444659">
        <w:rPr>
          <w:rFonts w:asciiTheme="minorHAnsi" w:hAnsiTheme="minorHAnsi" w:cstheme="minorHAnsi"/>
          <w:sz w:val="20"/>
          <w:szCs w:val="20"/>
          <w:lang w:val="uk-UA"/>
        </w:rPr>
        <w:t>2</w:t>
      </w:r>
      <w:r w:rsidRPr="00444659">
        <w:rPr>
          <w:rFonts w:asciiTheme="minorHAnsi" w:hAnsiTheme="minorHAnsi" w:cstheme="minorHAnsi"/>
          <w:sz w:val="20"/>
          <w:szCs w:val="20"/>
          <w:lang w:val="uk-UA"/>
        </w:rPr>
        <w:t>.5.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5960B3C6" w14:textId="77777777" w:rsidR="00B42516" w:rsidRPr="00444659" w:rsidRDefault="00B42516" w:rsidP="00F55BD0">
      <w:pPr>
        <w:spacing w:before="120"/>
        <w:ind w:firstLine="720"/>
        <w:jc w:val="center"/>
        <w:rPr>
          <w:rFonts w:asciiTheme="minorHAnsi" w:hAnsiTheme="minorHAnsi" w:cstheme="minorHAnsi"/>
          <w:b/>
          <w:sz w:val="20"/>
          <w:szCs w:val="20"/>
          <w:lang w:val="uk-UA"/>
        </w:rPr>
      </w:pPr>
    </w:p>
    <w:p w14:paraId="673D556F" w14:textId="77777777" w:rsidR="00B42516" w:rsidRPr="00444659" w:rsidRDefault="00B42516" w:rsidP="00F55BD0">
      <w:pPr>
        <w:spacing w:before="120"/>
        <w:ind w:firstLine="720"/>
        <w:jc w:val="center"/>
        <w:rPr>
          <w:rFonts w:asciiTheme="minorHAnsi" w:hAnsiTheme="minorHAnsi" w:cstheme="minorHAnsi"/>
          <w:b/>
          <w:sz w:val="20"/>
          <w:szCs w:val="20"/>
          <w:lang w:val="uk-UA"/>
        </w:rPr>
      </w:pPr>
    </w:p>
    <w:p w14:paraId="1BCB6FE0" w14:textId="77777777" w:rsidR="00B42516" w:rsidRPr="00444659" w:rsidRDefault="00B42516" w:rsidP="00F55BD0">
      <w:pPr>
        <w:spacing w:before="120"/>
        <w:ind w:firstLine="720"/>
        <w:jc w:val="center"/>
        <w:rPr>
          <w:rFonts w:asciiTheme="minorHAnsi" w:hAnsiTheme="minorHAnsi" w:cstheme="minorHAnsi"/>
          <w:b/>
          <w:sz w:val="20"/>
          <w:szCs w:val="20"/>
          <w:lang w:val="uk-UA"/>
        </w:rPr>
      </w:pPr>
    </w:p>
    <w:p w14:paraId="09FE6A63" w14:textId="77777777" w:rsidR="00B42516" w:rsidRPr="00444659" w:rsidRDefault="00B42516" w:rsidP="00F55BD0">
      <w:pPr>
        <w:spacing w:before="120"/>
        <w:ind w:firstLine="720"/>
        <w:jc w:val="center"/>
        <w:rPr>
          <w:rFonts w:asciiTheme="minorHAnsi" w:hAnsiTheme="minorHAnsi" w:cstheme="minorHAnsi"/>
          <w:b/>
          <w:sz w:val="20"/>
          <w:szCs w:val="20"/>
          <w:lang w:val="uk-UA"/>
        </w:rPr>
      </w:pPr>
    </w:p>
    <w:p w14:paraId="1E04667B" w14:textId="5A5BACBB" w:rsidR="00F55BD0" w:rsidRPr="00444659" w:rsidRDefault="00F55BD0" w:rsidP="00F55BD0">
      <w:pPr>
        <w:spacing w:before="120"/>
        <w:ind w:firstLine="720"/>
        <w:jc w:val="center"/>
        <w:rPr>
          <w:rFonts w:asciiTheme="minorHAnsi" w:hAnsiTheme="minorHAnsi" w:cstheme="minorHAnsi"/>
          <w:b/>
          <w:sz w:val="20"/>
          <w:szCs w:val="20"/>
          <w:lang w:val="uk-UA"/>
        </w:rPr>
      </w:pPr>
      <w:r w:rsidRPr="00444659">
        <w:rPr>
          <w:rFonts w:asciiTheme="minorHAnsi" w:hAnsiTheme="minorHAnsi" w:cstheme="minorHAnsi"/>
          <w:b/>
          <w:sz w:val="20"/>
          <w:szCs w:val="20"/>
          <w:lang w:val="uk-UA"/>
        </w:rPr>
        <w:lastRenderedPageBreak/>
        <w:t>1</w:t>
      </w:r>
      <w:r w:rsidR="00B42516" w:rsidRPr="00444659">
        <w:rPr>
          <w:rFonts w:asciiTheme="minorHAnsi" w:hAnsiTheme="minorHAnsi" w:cstheme="minorHAnsi"/>
          <w:b/>
          <w:sz w:val="20"/>
          <w:szCs w:val="20"/>
          <w:lang w:val="uk-UA"/>
        </w:rPr>
        <w:t>3</w:t>
      </w:r>
      <w:r w:rsidRPr="00444659">
        <w:rPr>
          <w:rFonts w:asciiTheme="minorHAnsi" w:hAnsiTheme="minorHAnsi" w:cstheme="minorHAnsi"/>
          <w:b/>
          <w:sz w:val="20"/>
          <w:szCs w:val="20"/>
          <w:lang w:val="uk-UA"/>
        </w:rPr>
        <w:t>. Додатки</w:t>
      </w:r>
    </w:p>
    <w:p w14:paraId="29DC3A0D" w14:textId="42FC0C53" w:rsidR="00F55BD0" w:rsidRPr="00444659" w:rsidRDefault="00F55BD0" w:rsidP="00F55BD0">
      <w:pPr>
        <w:spacing w:before="120"/>
        <w:ind w:firstLine="720"/>
        <w:jc w:val="both"/>
        <w:rPr>
          <w:rFonts w:asciiTheme="minorHAnsi" w:hAnsiTheme="minorHAnsi" w:cstheme="minorHAnsi"/>
          <w:sz w:val="20"/>
          <w:szCs w:val="20"/>
          <w:lang w:val="uk-UA"/>
        </w:rPr>
      </w:pPr>
      <w:r w:rsidRPr="00444659">
        <w:rPr>
          <w:rFonts w:asciiTheme="minorHAnsi" w:hAnsiTheme="minorHAnsi" w:cstheme="minorHAnsi"/>
          <w:sz w:val="20"/>
          <w:szCs w:val="20"/>
          <w:lang w:val="uk-UA"/>
        </w:rPr>
        <w:t>1</w:t>
      </w:r>
      <w:r w:rsidR="000A143A" w:rsidRPr="00444659">
        <w:rPr>
          <w:rFonts w:asciiTheme="minorHAnsi" w:hAnsiTheme="minorHAnsi" w:cstheme="minorHAnsi"/>
          <w:sz w:val="20"/>
          <w:szCs w:val="20"/>
          <w:lang w:val="uk-UA"/>
        </w:rPr>
        <w:t>3</w:t>
      </w:r>
      <w:r w:rsidRPr="00444659">
        <w:rPr>
          <w:rFonts w:asciiTheme="minorHAnsi" w:hAnsiTheme="minorHAnsi" w:cstheme="minorHAnsi"/>
          <w:sz w:val="20"/>
          <w:szCs w:val="20"/>
          <w:lang w:val="uk-UA"/>
        </w:rPr>
        <w:t>.1. Додаток № 1 «Перелік об’єктів Споживача/Замовника, за якими здійснюється закупівля послуг із забезпечення перетікань реактивної електричної енергії».</w:t>
      </w:r>
    </w:p>
    <w:p w14:paraId="182E00B0" w14:textId="77777777" w:rsidR="00B42516" w:rsidRPr="00444659" w:rsidRDefault="00B42516" w:rsidP="00F55BD0">
      <w:pPr>
        <w:spacing w:before="120"/>
        <w:ind w:firstLine="720"/>
        <w:jc w:val="both"/>
        <w:rPr>
          <w:rFonts w:asciiTheme="minorHAnsi" w:hAnsiTheme="minorHAnsi" w:cstheme="minorHAnsi"/>
          <w:sz w:val="20"/>
          <w:szCs w:val="20"/>
          <w:lang w:val="uk-UA"/>
        </w:rPr>
      </w:pPr>
    </w:p>
    <w:p w14:paraId="4B91C6A5" w14:textId="42BDBF2A" w:rsidR="0089602F" w:rsidRDefault="0089602F" w:rsidP="0089602F">
      <w:pPr>
        <w:spacing w:before="120"/>
        <w:jc w:val="center"/>
        <w:outlineLvl w:val="2"/>
        <w:rPr>
          <w:rFonts w:asciiTheme="minorHAnsi" w:eastAsia="Calibri" w:hAnsiTheme="minorHAnsi" w:cstheme="minorHAnsi"/>
          <w:b/>
          <w:bCs/>
          <w:sz w:val="20"/>
          <w:szCs w:val="20"/>
          <w:lang w:val="uk-UA" w:eastAsia="en-US"/>
        </w:rPr>
      </w:pPr>
      <w:r w:rsidRPr="00444659">
        <w:rPr>
          <w:rFonts w:asciiTheme="minorHAnsi" w:hAnsiTheme="minorHAnsi" w:cstheme="minorHAnsi"/>
          <w:b/>
          <w:bCs/>
          <w:sz w:val="20"/>
          <w:szCs w:val="20"/>
          <w:lang w:val="uk-UA"/>
        </w:rPr>
        <w:t>1</w:t>
      </w:r>
      <w:bookmarkStart w:id="7" w:name="_Toc53494877"/>
      <w:r w:rsidR="00B42516" w:rsidRPr="00444659">
        <w:rPr>
          <w:rFonts w:asciiTheme="minorHAnsi" w:hAnsiTheme="minorHAnsi" w:cstheme="minorHAnsi"/>
          <w:b/>
          <w:bCs/>
          <w:sz w:val="20"/>
          <w:szCs w:val="20"/>
          <w:lang w:val="uk-UA"/>
        </w:rPr>
        <w:t>4</w:t>
      </w:r>
      <w:r w:rsidRPr="00444659">
        <w:rPr>
          <w:rFonts w:asciiTheme="minorHAnsi" w:eastAsia="Calibri" w:hAnsiTheme="minorHAnsi" w:cstheme="minorHAnsi"/>
          <w:b/>
          <w:bCs/>
          <w:sz w:val="20"/>
          <w:szCs w:val="20"/>
          <w:lang w:val="uk-UA" w:eastAsia="en-US"/>
        </w:rPr>
        <w:t>. Місцезнаходження та</w:t>
      </w:r>
      <w:r w:rsidRPr="00D40900">
        <w:rPr>
          <w:rFonts w:asciiTheme="minorHAnsi" w:eastAsia="Calibri" w:hAnsiTheme="minorHAnsi" w:cstheme="minorHAnsi"/>
          <w:b/>
          <w:bCs/>
          <w:sz w:val="20"/>
          <w:szCs w:val="20"/>
          <w:lang w:val="uk-UA" w:eastAsia="en-US"/>
        </w:rPr>
        <w:t xml:space="preserve"> банківські реквізити Сторін</w:t>
      </w:r>
      <w:bookmarkEnd w:id="7"/>
    </w:p>
    <w:p w14:paraId="4EA87203" w14:textId="77777777" w:rsidR="00B42516" w:rsidRDefault="00B42516" w:rsidP="0089602F">
      <w:pPr>
        <w:spacing w:before="120"/>
        <w:jc w:val="center"/>
        <w:outlineLvl w:val="2"/>
        <w:rPr>
          <w:rFonts w:asciiTheme="minorHAnsi" w:eastAsia="Calibri" w:hAnsiTheme="minorHAnsi" w:cstheme="minorHAnsi"/>
          <w:b/>
          <w:bCs/>
          <w:sz w:val="20"/>
          <w:szCs w:val="20"/>
          <w:lang w:val="uk-UA" w:eastAsia="en-US"/>
        </w:rPr>
      </w:pPr>
    </w:p>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83"/>
        <w:gridCol w:w="222"/>
      </w:tblGrid>
      <w:tr w:rsidR="0089602F" w:rsidRPr="00BA2F2C" w14:paraId="6D800BB8" w14:textId="77777777" w:rsidTr="00447936">
        <w:trPr>
          <w:trHeight w:val="199"/>
        </w:trPr>
        <w:tc>
          <w:tcPr>
            <w:tcW w:w="5070" w:type="dxa"/>
            <w:vMerge w:val="restart"/>
          </w:tcPr>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896"/>
            </w:tblGrid>
            <w:tr w:rsidR="0089602F" w:rsidRPr="00BA2F2C" w14:paraId="6AE215CF" w14:textId="77777777" w:rsidTr="00447936">
              <w:trPr>
                <w:trHeight w:val="199"/>
              </w:trPr>
              <w:tc>
                <w:tcPr>
                  <w:tcW w:w="5070" w:type="dxa"/>
                  <w:vMerge w:val="restart"/>
                </w:tcPr>
                <w:p w14:paraId="327E7BA3" w14:textId="77777777" w:rsidR="0089602F" w:rsidRPr="00BA2F2C" w:rsidRDefault="0089602F" w:rsidP="00447936">
                  <w:pPr>
                    <w:outlineLvl w:val="2"/>
                    <w:rPr>
                      <w:rFonts w:asciiTheme="minorHAnsi" w:hAnsiTheme="minorHAnsi" w:cstheme="minorHAnsi"/>
                      <w:b/>
                      <w:bCs/>
                      <w:sz w:val="20"/>
                      <w:szCs w:val="20"/>
                      <w:lang w:val="uk-UA"/>
                    </w:rPr>
                  </w:pPr>
                  <w:r w:rsidRPr="00BA2F2C">
                    <w:rPr>
                      <w:rFonts w:asciiTheme="minorHAnsi" w:hAnsiTheme="minorHAnsi" w:cstheme="minorHAnsi"/>
                      <w:b/>
                      <w:bCs/>
                      <w:sz w:val="20"/>
                      <w:szCs w:val="20"/>
                      <w:lang w:val="uk-UA"/>
                    </w:rPr>
                    <w:t>Оператор системи розподілу/Учасник:</w:t>
                  </w:r>
                </w:p>
                <w:p w14:paraId="3959F1EF"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
                      <w:sz w:val="20"/>
                      <w:szCs w:val="20"/>
                      <w:lang w:val="uk-UA"/>
                    </w:rPr>
                    <w:t>ПрАТ «ДТЕК КИЇВСЬКІ РЕГІОНАЛЬНІ ЕЛЕКТРОМЕРЕЖІ»</w:t>
                  </w:r>
                </w:p>
                <w:p w14:paraId="4AA32FDF"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Енергетичний ідентифікаційний код</w:t>
                  </w:r>
                </w:p>
                <w:p w14:paraId="717053E0"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Cs/>
                      <w:sz w:val="20"/>
                      <w:szCs w:val="20"/>
                      <w:lang w:val="uk-UA"/>
                    </w:rPr>
                    <w:t>(ЕІС код</w:t>
                  </w:r>
                  <w:r w:rsidRPr="00BA2F2C">
                    <w:rPr>
                      <w:rFonts w:asciiTheme="minorHAnsi" w:hAnsiTheme="minorHAnsi" w:cstheme="minorHAnsi"/>
                      <w:bCs/>
                      <w:sz w:val="20"/>
                      <w:szCs w:val="20"/>
                    </w:rPr>
                    <w:t xml:space="preserve">) </w:t>
                  </w:r>
                  <w:r w:rsidRPr="00BA2F2C">
                    <w:rPr>
                      <w:rFonts w:asciiTheme="minorHAnsi" w:hAnsiTheme="minorHAnsi" w:cstheme="minorHAnsi"/>
                      <w:sz w:val="20"/>
                      <w:szCs w:val="20"/>
                      <w:u w:val="single"/>
                      <w:lang w:val="uk-UA"/>
                    </w:rPr>
                    <w:t>62Х1390171075089</w:t>
                  </w:r>
                </w:p>
                <w:p w14:paraId="7D4EBEB8" w14:textId="77777777" w:rsidR="0089602F" w:rsidRPr="00BA2F2C" w:rsidRDefault="0089602F" w:rsidP="00447936">
                  <w:pPr>
                    <w:widowControl w:val="0"/>
                    <w:suppressLineNumbers/>
                    <w:suppressAutoHyphens/>
                    <w:rPr>
                      <w:rFonts w:asciiTheme="minorHAnsi" w:hAnsiTheme="minorHAnsi" w:cstheme="minorHAnsi"/>
                      <w:sz w:val="20"/>
                      <w:szCs w:val="20"/>
                      <w:u w:val="single"/>
                      <w:lang w:val="uk-UA"/>
                    </w:rPr>
                  </w:pPr>
                  <w:r w:rsidRPr="00BA2F2C">
                    <w:rPr>
                      <w:rFonts w:asciiTheme="minorHAnsi" w:hAnsiTheme="minorHAnsi" w:cstheme="minorHAnsi"/>
                      <w:sz w:val="20"/>
                      <w:szCs w:val="20"/>
                      <w:lang w:val="uk-UA"/>
                    </w:rPr>
                    <w:t xml:space="preserve">Місцезнаходження: </w:t>
                  </w:r>
                  <w:r w:rsidRPr="00BA2F2C">
                    <w:rPr>
                      <w:rFonts w:asciiTheme="minorHAnsi" w:hAnsiTheme="minorHAnsi" w:cstheme="minorHAnsi"/>
                      <w:sz w:val="20"/>
                      <w:szCs w:val="20"/>
                      <w:u w:val="single"/>
                      <w:lang w:val="uk-UA"/>
                    </w:rPr>
                    <w:t>04136 м. Київ, вул. Стеценка, 1-А</w:t>
                  </w:r>
                </w:p>
                <w:p w14:paraId="50F78CE8"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Поштова адреса: </w:t>
                  </w:r>
                  <w:r w:rsidRPr="00BA2F2C">
                    <w:rPr>
                      <w:rFonts w:asciiTheme="minorHAnsi" w:hAnsiTheme="minorHAnsi" w:cstheme="minorHAnsi"/>
                      <w:sz w:val="20"/>
                      <w:szCs w:val="20"/>
                      <w:u w:val="single"/>
                      <w:lang w:val="uk-UA"/>
                    </w:rPr>
                    <w:t xml:space="preserve">04136 м. Київ, вул. Стеценка, 1-А </w:t>
                  </w:r>
                </w:p>
                <w:p w14:paraId="43E5880F"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bCs/>
                      <w:sz w:val="20"/>
                      <w:szCs w:val="20"/>
                      <w:lang w:val="uk-UA"/>
                    </w:rPr>
                    <w:t xml:space="preserve">Код ЄДРПОУ </w:t>
                  </w:r>
                  <w:r w:rsidRPr="00BA2F2C">
                    <w:rPr>
                      <w:rFonts w:asciiTheme="minorHAnsi" w:hAnsiTheme="minorHAnsi" w:cstheme="minorHAnsi"/>
                      <w:sz w:val="20"/>
                      <w:szCs w:val="20"/>
                      <w:u w:val="single"/>
                      <w:lang w:val="uk-UA"/>
                    </w:rPr>
                    <w:t>23243188</w:t>
                  </w:r>
                </w:p>
                <w:p w14:paraId="57A170E1" w14:textId="77777777" w:rsidR="0089602F" w:rsidRPr="00BA2F2C" w:rsidRDefault="0089602F" w:rsidP="00447936">
                  <w:pPr>
                    <w:widowControl w:val="0"/>
                    <w:suppressLineNumbers/>
                    <w:suppressAutoHyphens/>
                    <w:rPr>
                      <w:rFonts w:asciiTheme="minorHAnsi" w:hAnsiTheme="minorHAnsi" w:cstheme="minorHAnsi"/>
                      <w:sz w:val="20"/>
                      <w:szCs w:val="20"/>
                      <w:u w:val="single"/>
                      <w:lang w:val="uk-UA"/>
                    </w:rPr>
                  </w:pPr>
                  <w:r w:rsidRPr="00BA2F2C">
                    <w:rPr>
                      <w:rFonts w:asciiTheme="minorHAnsi" w:hAnsiTheme="minorHAnsi" w:cstheme="minorHAnsi"/>
                      <w:bCs/>
                      <w:sz w:val="20"/>
                      <w:szCs w:val="20"/>
                      <w:lang w:val="uk-UA"/>
                    </w:rPr>
                    <w:t xml:space="preserve">Індивідуальний податковий номер: </w:t>
                  </w:r>
                  <w:r w:rsidRPr="00BA2F2C">
                    <w:rPr>
                      <w:rFonts w:asciiTheme="minorHAnsi" w:hAnsiTheme="minorHAnsi" w:cstheme="minorHAnsi"/>
                      <w:sz w:val="20"/>
                      <w:szCs w:val="20"/>
                      <w:u w:val="single"/>
                      <w:lang w:val="uk-UA"/>
                    </w:rPr>
                    <w:t>232431810368</w:t>
                  </w:r>
                </w:p>
                <w:p w14:paraId="677441E0"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Телефон: </w:t>
                  </w:r>
                  <w:r w:rsidRPr="00BA2F2C">
                    <w:rPr>
                      <w:rFonts w:asciiTheme="minorHAnsi" w:hAnsiTheme="minorHAnsi" w:cstheme="minorHAnsi"/>
                      <w:bCs/>
                      <w:sz w:val="20"/>
                      <w:szCs w:val="20"/>
                    </w:rPr>
                    <w:t>(</w:t>
                  </w:r>
                  <w:r w:rsidRPr="00BA2F2C">
                    <w:rPr>
                      <w:rFonts w:asciiTheme="minorHAnsi" w:hAnsiTheme="minorHAnsi" w:cstheme="minorHAnsi"/>
                      <w:bCs/>
                      <w:sz w:val="20"/>
                      <w:szCs w:val="20"/>
                      <w:u w:val="single"/>
                      <w:lang w:val="uk-UA"/>
                    </w:rPr>
                    <w:t>044) 459-07-40</w:t>
                  </w:r>
                  <w:r w:rsidRPr="00BA2F2C">
                    <w:rPr>
                      <w:rFonts w:asciiTheme="minorHAnsi" w:hAnsiTheme="minorHAnsi" w:cstheme="minorHAnsi"/>
                      <w:bCs/>
                      <w:sz w:val="20"/>
                      <w:szCs w:val="20"/>
                      <w:lang w:val="uk-UA"/>
                    </w:rPr>
                    <w:t xml:space="preserve"> </w:t>
                  </w:r>
                </w:p>
                <w:p w14:paraId="72101BEB"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Електронна адреса та офіційний веб-сайт:</w:t>
                  </w:r>
                </w:p>
                <w:p w14:paraId="6F0BF5A3" w14:textId="77777777" w:rsidR="0089602F" w:rsidRPr="00BA2F2C" w:rsidRDefault="00000000" w:rsidP="00447936">
                  <w:pPr>
                    <w:widowControl w:val="0"/>
                    <w:suppressLineNumbers/>
                    <w:suppressAutoHyphens/>
                    <w:rPr>
                      <w:rFonts w:asciiTheme="minorHAnsi" w:hAnsiTheme="minorHAnsi" w:cstheme="minorHAnsi"/>
                      <w:bCs/>
                      <w:sz w:val="20"/>
                      <w:szCs w:val="20"/>
                      <w:u w:val="single"/>
                      <w:lang w:val="uk-UA"/>
                    </w:rPr>
                  </w:pPr>
                  <w:hyperlink w:history="1">
                    <w:r w:rsidR="0089602F" w:rsidRPr="00BA2F2C">
                      <w:rPr>
                        <w:rStyle w:val="af"/>
                        <w:rFonts w:asciiTheme="minorHAnsi" w:hAnsiTheme="minorHAnsi" w:cstheme="minorHAnsi"/>
                        <w:sz w:val="20"/>
                        <w:szCs w:val="20"/>
                        <w:lang w:val="uk-UA"/>
                      </w:rPr>
                      <w:t>http://</w:t>
                    </w:r>
                    <w:r w:rsidR="0089602F" w:rsidRPr="00BA2F2C">
                      <w:rPr>
                        <w:rStyle w:val="af"/>
                        <w:rFonts w:asciiTheme="minorHAnsi" w:hAnsiTheme="minorHAnsi" w:cstheme="minorHAnsi"/>
                        <w:sz w:val="20"/>
                        <w:szCs w:val="20"/>
                        <w:lang w:val="en-US"/>
                      </w:rPr>
                      <w:t>www</w:t>
                    </w:r>
                    <w:r w:rsidR="0089602F" w:rsidRPr="00BA2F2C">
                      <w:rPr>
                        <w:rStyle w:val="af"/>
                        <w:rFonts w:asciiTheme="minorHAnsi" w:hAnsiTheme="minorHAnsi" w:cstheme="minorHAnsi"/>
                        <w:sz w:val="20"/>
                        <w:szCs w:val="20"/>
                        <w:lang w:val="uk-UA"/>
                      </w:rPr>
                      <w:t>.</w:t>
                    </w:r>
                    <w:proofErr w:type="spellStart"/>
                    <w:r w:rsidR="0089602F" w:rsidRPr="00BA2F2C">
                      <w:rPr>
                        <w:rStyle w:val="af"/>
                        <w:rFonts w:asciiTheme="minorHAnsi" w:hAnsiTheme="minorHAnsi" w:cstheme="minorHAnsi"/>
                        <w:sz w:val="20"/>
                        <w:szCs w:val="20"/>
                        <w:lang w:val="en-US"/>
                      </w:rPr>
                      <w:t>dtek</w:t>
                    </w:r>
                    <w:proofErr w:type="spellEnd"/>
                    <w:r w:rsidR="0089602F" w:rsidRPr="00BA2F2C">
                      <w:rPr>
                        <w:rStyle w:val="af"/>
                        <w:rFonts w:asciiTheme="minorHAnsi" w:hAnsiTheme="minorHAnsi" w:cstheme="minorHAnsi"/>
                        <w:sz w:val="20"/>
                        <w:szCs w:val="20"/>
                        <w:lang w:val="uk-UA"/>
                      </w:rPr>
                      <w:t>-</w:t>
                    </w:r>
                    <w:proofErr w:type="spellStart"/>
                    <w:r w:rsidR="0089602F" w:rsidRPr="00BA2F2C">
                      <w:rPr>
                        <w:rStyle w:val="af"/>
                        <w:rFonts w:asciiTheme="minorHAnsi" w:hAnsiTheme="minorHAnsi" w:cstheme="minorHAnsi"/>
                        <w:sz w:val="20"/>
                        <w:szCs w:val="20"/>
                        <w:lang w:val="en-US"/>
                      </w:rPr>
                      <w:t>krem</w:t>
                    </w:r>
                    <w:proofErr w:type="spellEnd"/>
                    <w:r w:rsidR="0089602F" w:rsidRPr="00BA2F2C">
                      <w:rPr>
                        <w:rStyle w:val="af"/>
                        <w:rFonts w:asciiTheme="minorHAnsi" w:hAnsiTheme="minorHAnsi" w:cstheme="minorHAnsi"/>
                        <w:sz w:val="20"/>
                        <w:szCs w:val="20"/>
                        <w:lang w:val="uk-UA"/>
                      </w:rPr>
                      <w:t xml:space="preserve">.com.ua </w:t>
                    </w:r>
                  </w:hyperlink>
                  <w:r w:rsidR="0089602F" w:rsidRPr="00BA2F2C">
                    <w:rPr>
                      <w:rFonts w:asciiTheme="minorHAnsi" w:hAnsiTheme="minorHAnsi" w:cstheme="minorHAnsi"/>
                      <w:bCs/>
                      <w:sz w:val="20"/>
                      <w:szCs w:val="20"/>
                      <w:u w:val="single"/>
                      <w:lang w:val="uk-UA"/>
                    </w:rPr>
                    <w:t xml:space="preserve"> </w:t>
                  </w:r>
                </w:p>
                <w:p w14:paraId="38DB6461" w14:textId="77777777" w:rsidR="0089602F" w:rsidRPr="00BA2F2C" w:rsidRDefault="0089602F" w:rsidP="00447936">
                  <w:pPr>
                    <w:widowControl w:val="0"/>
                    <w:suppressLineNumbers/>
                    <w:suppressAutoHyphens/>
                    <w:rPr>
                      <w:rFonts w:asciiTheme="minorHAnsi" w:hAnsiTheme="minorHAnsi" w:cstheme="minorHAnsi"/>
                      <w:bCs/>
                      <w:sz w:val="20"/>
                      <w:szCs w:val="20"/>
                      <w:u w:val="single"/>
                      <w:lang w:val="uk-UA"/>
                    </w:rPr>
                  </w:pPr>
                  <w:r w:rsidRPr="00BA2F2C">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p>
                <w:p w14:paraId="53A6A1F2" w14:textId="77777777" w:rsidR="0089602F" w:rsidRPr="00BA2F2C" w:rsidRDefault="0089602F" w:rsidP="00447936">
                  <w:pPr>
                    <w:widowControl w:val="0"/>
                    <w:suppressLineNumbers/>
                    <w:suppressAutoHyphens/>
                    <w:rPr>
                      <w:rFonts w:asciiTheme="minorHAnsi" w:hAnsiTheme="minorHAnsi" w:cstheme="minorHAnsi"/>
                      <w:bCs/>
                      <w:i/>
                      <w:sz w:val="20"/>
                      <w:szCs w:val="20"/>
                      <w:u w:val="single"/>
                      <w:lang w:val="uk-UA"/>
                    </w:rPr>
                  </w:pPr>
                  <w:r w:rsidRPr="00BA2F2C">
                    <w:rPr>
                      <w:rFonts w:asciiTheme="minorHAnsi" w:hAnsiTheme="minorHAnsi" w:cstheme="minorHAnsi"/>
                      <w:bCs/>
                      <w:sz w:val="20"/>
                      <w:szCs w:val="20"/>
                    </w:rPr>
                    <w:t xml:space="preserve">АТ "Перший </w:t>
                  </w:r>
                  <w:proofErr w:type="spellStart"/>
                  <w:r w:rsidRPr="00BA2F2C">
                    <w:rPr>
                      <w:rFonts w:asciiTheme="minorHAnsi" w:hAnsiTheme="minorHAnsi" w:cstheme="minorHAnsi"/>
                      <w:bCs/>
                      <w:sz w:val="20"/>
                      <w:szCs w:val="20"/>
                    </w:rPr>
                    <w:t>Український</w:t>
                  </w:r>
                  <w:proofErr w:type="spellEnd"/>
                  <w:r w:rsidRPr="00BA2F2C">
                    <w:rPr>
                      <w:rFonts w:asciiTheme="minorHAnsi" w:hAnsiTheme="minorHAnsi" w:cstheme="minorHAnsi"/>
                      <w:bCs/>
                      <w:sz w:val="20"/>
                      <w:szCs w:val="20"/>
                    </w:rPr>
                    <w:t xml:space="preserve"> </w:t>
                  </w:r>
                  <w:proofErr w:type="spellStart"/>
                  <w:r w:rsidRPr="00BA2F2C">
                    <w:rPr>
                      <w:rFonts w:asciiTheme="minorHAnsi" w:hAnsiTheme="minorHAnsi" w:cstheme="minorHAnsi"/>
                      <w:bCs/>
                      <w:sz w:val="20"/>
                      <w:szCs w:val="20"/>
                    </w:rPr>
                    <w:t>Міжнародний</w:t>
                  </w:r>
                  <w:proofErr w:type="spellEnd"/>
                  <w:r w:rsidRPr="00BA2F2C">
                    <w:rPr>
                      <w:rFonts w:asciiTheme="minorHAnsi" w:hAnsiTheme="minorHAnsi" w:cstheme="minorHAnsi"/>
                      <w:bCs/>
                      <w:sz w:val="20"/>
                      <w:szCs w:val="20"/>
                    </w:rPr>
                    <w:t xml:space="preserve"> Банк",</w:t>
                  </w:r>
                  <w:r w:rsidRPr="00BA2F2C">
                    <w:rPr>
                      <w:rFonts w:asciiTheme="minorHAnsi" w:hAnsiTheme="minorHAnsi" w:cstheme="minorHAnsi"/>
                      <w:bCs/>
                      <w:sz w:val="20"/>
                      <w:szCs w:val="20"/>
                      <w:lang w:val="uk-UA"/>
                    </w:rPr>
                    <w:t xml:space="preserve"> </w:t>
                  </w:r>
                  <w:r w:rsidRPr="00BA2F2C">
                    <w:rPr>
                      <w:rFonts w:asciiTheme="minorHAnsi" w:hAnsiTheme="minorHAnsi" w:cstheme="minorHAnsi"/>
                      <w:bCs/>
                      <w:sz w:val="20"/>
                      <w:szCs w:val="20"/>
                    </w:rPr>
                    <w:t xml:space="preserve">м. Київ </w:t>
                  </w:r>
                  <w:r w:rsidRPr="00BA2F2C">
                    <w:rPr>
                      <w:rFonts w:asciiTheme="minorHAnsi" w:hAnsiTheme="minorHAnsi" w:cstheme="minorHAnsi"/>
                      <w:sz w:val="20"/>
                      <w:szCs w:val="20"/>
                    </w:rPr>
                    <w:br/>
                  </w:r>
                  <w:r w:rsidRPr="00BA2F2C">
                    <w:rPr>
                      <w:rFonts w:asciiTheme="minorHAnsi" w:hAnsiTheme="minorHAnsi" w:cstheme="minorHAnsi"/>
                      <w:bCs/>
                      <w:sz w:val="20"/>
                      <w:szCs w:val="20"/>
                    </w:rPr>
                    <w:t xml:space="preserve">МФО </w:t>
                  </w:r>
                  <w:proofErr w:type="gramStart"/>
                  <w:r w:rsidRPr="00BA2F2C">
                    <w:rPr>
                      <w:rFonts w:asciiTheme="minorHAnsi" w:hAnsiTheme="minorHAnsi" w:cstheme="minorHAnsi"/>
                      <w:bCs/>
                      <w:sz w:val="20"/>
                      <w:szCs w:val="20"/>
                    </w:rPr>
                    <w:t>33485</w:t>
                  </w:r>
                  <w:r w:rsidRPr="00BA2F2C">
                    <w:rPr>
                      <w:rFonts w:asciiTheme="minorHAnsi" w:hAnsiTheme="minorHAnsi" w:cstheme="minorHAnsi"/>
                      <w:bCs/>
                      <w:sz w:val="20"/>
                      <w:szCs w:val="20"/>
                      <w:lang w:val="uk-UA"/>
                    </w:rPr>
                    <w:t>1</w:t>
                  </w:r>
                  <w:r w:rsidRPr="00BA2F2C">
                    <w:rPr>
                      <w:rFonts w:asciiTheme="minorHAnsi" w:hAnsiTheme="minorHAnsi" w:cstheme="minorHAnsi"/>
                      <w:sz w:val="20"/>
                      <w:szCs w:val="20"/>
                    </w:rPr>
                    <w:t xml:space="preserve">  </w:t>
                  </w:r>
                  <w:r w:rsidRPr="00BA2F2C">
                    <w:rPr>
                      <w:rFonts w:asciiTheme="minorHAnsi" w:hAnsiTheme="minorHAnsi" w:cstheme="minorHAnsi"/>
                      <w:bCs/>
                      <w:sz w:val="20"/>
                      <w:szCs w:val="20"/>
                      <w:lang w:val="uk-UA"/>
                    </w:rPr>
                    <w:t>IBAN</w:t>
                  </w:r>
                  <w:proofErr w:type="gramEnd"/>
                  <w:r w:rsidRPr="00BA2F2C">
                    <w:rPr>
                      <w:rFonts w:asciiTheme="minorHAnsi" w:hAnsiTheme="minorHAnsi" w:cstheme="minorHAnsi"/>
                      <w:bCs/>
                      <w:sz w:val="20"/>
                      <w:szCs w:val="20"/>
                      <w:lang w:val="uk-UA"/>
                    </w:rPr>
                    <w:t xml:space="preserve"> UA703348510000000002600383498</w:t>
                  </w:r>
                </w:p>
                <w:p w14:paraId="3A9FB068" w14:textId="77777777" w:rsidR="0089602F" w:rsidRPr="00D33CC6" w:rsidRDefault="0089602F" w:rsidP="00447936">
                  <w:pPr>
                    <w:rPr>
                      <w:rFonts w:asciiTheme="minorHAnsi" w:hAnsiTheme="minorHAnsi" w:cstheme="minorHAnsi"/>
                      <w:i/>
                      <w:sz w:val="20"/>
                      <w:szCs w:val="20"/>
                    </w:rPr>
                  </w:pPr>
                  <w:r w:rsidRPr="00BA2F2C">
                    <w:rPr>
                      <w:rFonts w:asciiTheme="minorHAnsi" w:hAnsiTheme="minorHAnsi" w:cstheme="minorHAnsi"/>
                      <w:i/>
                      <w:sz w:val="20"/>
                      <w:szCs w:val="20"/>
                    </w:rPr>
                    <w:t xml:space="preserve">Оператор </w:t>
                  </w:r>
                  <w:proofErr w:type="spellStart"/>
                  <w:r w:rsidRPr="00BA2F2C">
                    <w:rPr>
                      <w:rFonts w:asciiTheme="minorHAnsi" w:hAnsiTheme="minorHAnsi" w:cstheme="minorHAnsi"/>
                      <w:i/>
                      <w:sz w:val="20"/>
                      <w:szCs w:val="20"/>
                    </w:rPr>
                    <w:t>ситеми</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розподілу</w:t>
                  </w:r>
                  <w:proofErr w:type="spellEnd"/>
                  <w:r w:rsidRPr="00BA2F2C">
                    <w:rPr>
                      <w:rFonts w:asciiTheme="minorHAnsi" w:hAnsiTheme="minorHAnsi" w:cstheme="minorHAnsi"/>
                      <w:i/>
                      <w:sz w:val="20"/>
                      <w:szCs w:val="20"/>
                    </w:rPr>
                    <w:t xml:space="preserve"> є </w:t>
                  </w:r>
                  <w:proofErr w:type="spellStart"/>
                  <w:r w:rsidRPr="00BA2F2C">
                    <w:rPr>
                      <w:rFonts w:asciiTheme="minorHAnsi" w:hAnsiTheme="minorHAnsi" w:cstheme="minorHAnsi"/>
                      <w:i/>
                      <w:sz w:val="20"/>
                      <w:szCs w:val="20"/>
                    </w:rPr>
                    <w:t>платником</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податку</w:t>
                  </w:r>
                  <w:proofErr w:type="spellEnd"/>
                  <w:r w:rsidRPr="00BA2F2C">
                    <w:rPr>
                      <w:rFonts w:asciiTheme="minorHAnsi" w:hAnsiTheme="minorHAnsi" w:cstheme="minorHAnsi"/>
                      <w:i/>
                      <w:sz w:val="20"/>
                      <w:szCs w:val="20"/>
                    </w:rPr>
                    <w:t xml:space="preserve"> на </w:t>
                  </w:r>
                  <w:proofErr w:type="spellStart"/>
                  <w:r w:rsidRPr="00BA2F2C">
                    <w:rPr>
                      <w:rFonts w:asciiTheme="minorHAnsi" w:hAnsiTheme="minorHAnsi" w:cstheme="minorHAnsi"/>
                      <w:i/>
                      <w:sz w:val="20"/>
                      <w:szCs w:val="20"/>
                    </w:rPr>
                    <w:t>прибуток</w:t>
                  </w:r>
                  <w:proofErr w:type="spellEnd"/>
                  <w:r w:rsidRPr="00BA2F2C">
                    <w:rPr>
                      <w:rFonts w:asciiTheme="minorHAnsi" w:hAnsiTheme="minorHAnsi" w:cstheme="minorHAnsi"/>
                      <w:i/>
                      <w:sz w:val="20"/>
                      <w:szCs w:val="20"/>
                    </w:rPr>
                    <w:t xml:space="preserve"> на </w:t>
                  </w:r>
                  <w:proofErr w:type="spellStart"/>
                  <w:r w:rsidRPr="00BA2F2C">
                    <w:rPr>
                      <w:rFonts w:asciiTheme="minorHAnsi" w:hAnsiTheme="minorHAnsi" w:cstheme="minorHAnsi"/>
                      <w:i/>
                      <w:sz w:val="20"/>
                      <w:szCs w:val="20"/>
                    </w:rPr>
                    <w:t>загальних</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підставах</w:t>
                  </w:r>
                  <w:proofErr w:type="spellEnd"/>
                  <w:r w:rsidRPr="00BA2F2C">
                    <w:rPr>
                      <w:rFonts w:asciiTheme="minorHAnsi" w:hAnsiTheme="minorHAnsi" w:cstheme="minorHAnsi"/>
                      <w:i/>
                      <w:sz w:val="20"/>
                      <w:szCs w:val="20"/>
                    </w:rPr>
                    <w:t xml:space="preserve">, </w:t>
                  </w:r>
                  <w:proofErr w:type="spellStart"/>
                  <w:r w:rsidRPr="00BA2F2C">
                    <w:rPr>
                      <w:rFonts w:asciiTheme="minorHAnsi" w:hAnsiTheme="minorHAnsi" w:cstheme="minorHAnsi"/>
                      <w:i/>
                      <w:sz w:val="20"/>
                      <w:szCs w:val="20"/>
                    </w:rPr>
                    <w:t>згідно</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діючого</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законодавства</w:t>
                  </w:r>
                  <w:proofErr w:type="spellEnd"/>
                  <w:r w:rsidRPr="00BA2F2C">
                    <w:rPr>
                      <w:rFonts w:asciiTheme="minorHAnsi" w:hAnsiTheme="minorHAnsi" w:cstheme="minorHAnsi"/>
                      <w:i/>
                      <w:sz w:val="20"/>
                      <w:szCs w:val="20"/>
                      <w:lang w:val="uk-UA"/>
                    </w:rPr>
                    <w:t xml:space="preserve"> </w:t>
                  </w:r>
                  <w:proofErr w:type="spellStart"/>
                  <w:r w:rsidRPr="00BA2F2C">
                    <w:rPr>
                      <w:rFonts w:asciiTheme="minorHAnsi" w:hAnsiTheme="minorHAnsi" w:cstheme="minorHAnsi"/>
                      <w:i/>
                      <w:sz w:val="20"/>
                      <w:szCs w:val="20"/>
                    </w:rPr>
                    <w:t>України</w:t>
                  </w:r>
                  <w:proofErr w:type="spellEnd"/>
                </w:p>
              </w:tc>
              <w:tc>
                <w:tcPr>
                  <w:tcW w:w="4896" w:type="dxa"/>
                  <w:shd w:val="clear" w:color="auto" w:fill="auto"/>
                </w:tcPr>
                <w:p w14:paraId="1B3F6A6A"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Споживач/Замовник:</w:t>
                  </w:r>
                </w:p>
              </w:tc>
            </w:tr>
            <w:tr w:rsidR="0089602F" w:rsidRPr="00BA2F2C" w14:paraId="44665D96" w14:textId="77777777" w:rsidTr="00447936">
              <w:tblPrEx>
                <w:tblLook w:val="04A0" w:firstRow="1" w:lastRow="0" w:firstColumn="1" w:lastColumn="0" w:noHBand="0" w:noVBand="1"/>
              </w:tblPrEx>
              <w:tc>
                <w:tcPr>
                  <w:tcW w:w="5070" w:type="dxa"/>
                  <w:vMerge/>
                </w:tcPr>
                <w:p w14:paraId="7E6B93F7"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0186EFC" w14:textId="77777777" w:rsidR="0089602F" w:rsidRPr="00BA2F2C"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BA2F2C" w14:paraId="2FEEAB69" w14:textId="77777777" w:rsidTr="00447936">
              <w:tblPrEx>
                <w:tblLook w:val="04A0" w:firstRow="1" w:lastRow="0" w:firstColumn="1" w:lastColumn="0" w:noHBand="0" w:noVBand="1"/>
              </w:tblPrEx>
              <w:tc>
                <w:tcPr>
                  <w:tcW w:w="5070" w:type="dxa"/>
                  <w:vMerge/>
                </w:tcPr>
                <w:p w14:paraId="26212B7F" w14:textId="77777777" w:rsidR="0089602F" w:rsidRPr="00BA2F2C" w:rsidRDefault="0089602F" w:rsidP="00447936">
                  <w:pPr>
                    <w:rPr>
                      <w:rFonts w:asciiTheme="minorHAnsi" w:hAnsiTheme="minorHAnsi" w:cstheme="minorHAnsi"/>
                      <w:color w:val="000000"/>
                      <w:sz w:val="20"/>
                      <w:szCs w:val="20"/>
                      <w:lang w:val="uk-UA"/>
                    </w:rPr>
                  </w:pPr>
                </w:p>
              </w:tc>
              <w:tc>
                <w:tcPr>
                  <w:tcW w:w="4896" w:type="dxa"/>
                </w:tcPr>
                <w:p w14:paraId="618E6CBE" w14:textId="77777777" w:rsidR="0089602F" w:rsidRPr="00BA2F2C" w:rsidRDefault="0089602F" w:rsidP="00447936">
                  <w:pPr>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Адреса: _______________________________</w:t>
                  </w:r>
                </w:p>
              </w:tc>
            </w:tr>
            <w:tr w:rsidR="0089602F" w:rsidRPr="00BA2F2C" w14:paraId="2A2D0B52" w14:textId="77777777" w:rsidTr="00447936">
              <w:tblPrEx>
                <w:tblLook w:val="04A0" w:firstRow="1" w:lastRow="0" w:firstColumn="1" w:lastColumn="0" w:noHBand="0" w:noVBand="1"/>
              </w:tblPrEx>
              <w:tc>
                <w:tcPr>
                  <w:tcW w:w="5070" w:type="dxa"/>
                  <w:vMerge/>
                </w:tcPr>
                <w:p w14:paraId="7232B4A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E4A79B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Код ЄДРПОУ __________________________</w:t>
                  </w:r>
                </w:p>
              </w:tc>
            </w:tr>
            <w:tr w:rsidR="0089602F" w:rsidRPr="00BA2F2C" w14:paraId="377E2715" w14:textId="77777777" w:rsidTr="00447936">
              <w:tblPrEx>
                <w:tblLook w:val="04A0" w:firstRow="1" w:lastRow="0" w:firstColumn="1" w:lastColumn="0" w:noHBand="0" w:noVBand="1"/>
              </w:tblPrEx>
              <w:tc>
                <w:tcPr>
                  <w:tcW w:w="5070" w:type="dxa"/>
                  <w:vMerge/>
                </w:tcPr>
                <w:p w14:paraId="1D18237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4214EAB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0CF5202E" w14:textId="77777777" w:rsidTr="00447936">
              <w:tblPrEx>
                <w:tblLook w:val="04A0" w:firstRow="1" w:lastRow="0" w:firstColumn="1" w:lastColumn="0" w:noHBand="0" w:noVBand="1"/>
              </w:tblPrEx>
              <w:tc>
                <w:tcPr>
                  <w:tcW w:w="5070" w:type="dxa"/>
                  <w:vMerge/>
                </w:tcPr>
                <w:p w14:paraId="7DAE22F9"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C809C33"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Телефон: ______________________________</w:t>
                  </w:r>
                </w:p>
              </w:tc>
            </w:tr>
            <w:tr w:rsidR="0089602F" w:rsidRPr="00BA2F2C" w14:paraId="32FFE3DC" w14:textId="77777777" w:rsidTr="00447936">
              <w:tblPrEx>
                <w:tblLook w:val="04A0" w:firstRow="1" w:lastRow="0" w:firstColumn="1" w:lastColumn="0" w:noHBand="0" w:noVBand="1"/>
              </w:tblPrEx>
              <w:tc>
                <w:tcPr>
                  <w:tcW w:w="5070" w:type="dxa"/>
                  <w:vMerge/>
                </w:tcPr>
                <w:p w14:paraId="32E03B69" w14:textId="77777777" w:rsidR="0089602F" w:rsidRPr="00BA2F2C" w:rsidRDefault="0089602F" w:rsidP="00447936">
                  <w:pPr>
                    <w:rPr>
                      <w:rFonts w:asciiTheme="minorHAnsi" w:hAnsiTheme="minorHAnsi" w:cstheme="minorHAnsi"/>
                      <w:bCs/>
                      <w:sz w:val="20"/>
                      <w:szCs w:val="20"/>
                      <w:lang w:val="uk-UA"/>
                    </w:rPr>
                  </w:pPr>
                </w:p>
              </w:tc>
              <w:tc>
                <w:tcPr>
                  <w:tcW w:w="4896" w:type="dxa"/>
                </w:tcPr>
                <w:p w14:paraId="5F53F58C"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Електронна адреса: </w:t>
                  </w:r>
                  <w:hyperlink r:id="rId13" w:history="1">
                    <w:r w:rsidRPr="00BA2F2C">
                      <w:rPr>
                        <w:rFonts w:asciiTheme="minorHAnsi" w:hAnsiTheme="minorHAnsi" w:cstheme="minorHAnsi"/>
                        <w:bCs/>
                        <w:sz w:val="20"/>
                        <w:szCs w:val="20"/>
                        <w:lang w:val="uk-UA"/>
                      </w:rPr>
                      <w:t>______________________</w:t>
                    </w:r>
                  </w:hyperlink>
                </w:p>
              </w:tc>
            </w:tr>
            <w:tr w:rsidR="0089602F" w:rsidRPr="00BA2F2C" w14:paraId="6ECBCB92" w14:textId="77777777" w:rsidTr="00447936">
              <w:tblPrEx>
                <w:tblLook w:val="04A0" w:firstRow="1" w:lastRow="0" w:firstColumn="1" w:lastColumn="0" w:noHBand="0" w:noVBand="1"/>
              </w:tblPrEx>
              <w:tc>
                <w:tcPr>
                  <w:tcW w:w="5070" w:type="dxa"/>
                  <w:vMerge/>
                </w:tcPr>
                <w:p w14:paraId="1DD54D42" w14:textId="77777777" w:rsidR="0089602F" w:rsidRPr="00BA2F2C" w:rsidRDefault="0089602F" w:rsidP="00447936">
                  <w:pPr>
                    <w:rPr>
                      <w:rFonts w:asciiTheme="minorHAnsi" w:hAnsiTheme="minorHAnsi" w:cstheme="minorHAnsi"/>
                      <w:bCs/>
                      <w:sz w:val="20"/>
                      <w:szCs w:val="20"/>
                      <w:lang w:val="uk-UA"/>
                    </w:rPr>
                  </w:pPr>
                </w:p>
              </w:tc>
              <w:tc>
                <w:tcPr>
                  <w:tcW w:w="4896" w:type="dxa"/>
                </w:tcPr>
                <w:p w14:paraId="1B01AAC1"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Поточний рахунок:  №UA________________________________             </w:t>
                  </w:r>
                </w:p>
                <w:p w14:paraId="2A00766C"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 xml:space="preserve"> в ДКСУ м. ___________________________ </w:t>
                  </w:r>
                </w:p>
              </w:tc>
            </w:tr>
            <w:tr w:rsidR="0089602F" w:rsidRPr="00BA2F2C" w14:paraId="6AF47C6D" w14:textId="77777777" w:rsidTr="00447936">
              <w:tblPrEx>
                <w:tblLook w:val="04A0" w:firstRow="1" w:lastRow="0" w:firstColumn="1" w:lastColumn="0" w:noHBand="0" w:noVBand="1"/>
              </w:tblPrEx>
              <w:tc>
                <w:tcPr>
                  <w:tcW w:w="5070" w:type="dxa"/>
                  <w:vMerge/>
                </w:tcPr>
                <w:p w14:paraId="1B4DA50A"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CC133FF" w14:textId="77777777" w:rsidR="0089602F" w:rsidRPr="00BA2F2C"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BA2F2C" w14:paraId="6E3F47A7" w14:textId="77777777" w:rsidTr="00447936">
              <w:tblPrEx>
                <w:tblLook w:val="04A0" w:firstRow="1" w:lastRow="0" w:firstColumn="1" w:lastColumn="0" w:noHBand="0" w:noVBand="1"/>
              </w:tblPrEx>
              <w:tc>
                <w:tcPr>
                  <w:tcW w:w="5070" w:type="dxa"/>
                  <w:vMerge/>
                </w:tcPr>
                <w:p w14:paraId="405643A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486F3B35"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r w:rsidRPr="00BA2F2C">
                    <w:rPr>
                      <w:rFonts w:asciiTheme="minorHAnsi" w:hAnsiTheme="minorHAnsi" w:cstheme="minorHAnsi"/>
                      <w:bCs/>
                      <w:sz w:val="20"/>
                      <w:szCs w:val="20"/>
                      <w:lang w:val="uk-UA"/>
                    </w:rPr>
                    <w:t>Джерело фінансування__________________</w:t>
                  </w:r>
                </w:p>
              </w:tc>
            </w:tr>
            <w:tr w:rsidR="0089602F" w:rsidRPr="00BA2F2C" w14:paraId="6BEDC714" w14:textId="77777777" w:rsidTr="00447936">
              <w:tblPrEx>
                <w:tblLook w:val="04A0" w:firstRow="1" w:lastRow="0" w:firstColumn="1" w:lastColumn="0" w:noHBand="0" w:noVBand="1"/>
              </w:tblPrEx>
              <w:tc>
                <w:tcPr>
                  <w:tcW w:w="5070" w:type="dxa"/>
                  <w:vMerge/>
                </w:tcPr>
                <w:p w14:paraId="0CACC4FC" w14:textId="77777777" w:rsidR="0089602F" w:rsidRPr="00BA2F2C" w:rsidRDefault="0089602F" w:rsidP="00447936">
                  <w:pPr>
                    <w:rPr>
                      <w:rFonts w:asciiTheme="minorHAnsi" w:hAnsiTheme="minorHAnsi" w:cstheme="minorHAnsi"/>
                      <w:i/>
                      <w:sz w:val="20"/>
                      <w:szCs w:val="20"/>
                      <w:lang w:val="uk-UA"/>
                    </w:rPr>
                  </w:pPr>
                </w:p>
              </w:tc>
              <w:tc>
                <w:tcPr>
                  <w:tcW w:w="4896" w:type="dxa"/>
                </w:tcPr>
                <w:p w14:paraId="5B0DC000" w14:textId="77777777" w:rsidR="0089602F" w:rsidRPr="00BA2F2C" w:rsidRDefault="0089602F" w:rsidP="00447936">
                  <w:pPr>
                    <w:jc w:val="both"/>
                    <w:outlineLvl w:val="2"/>
                    <w:rPr>
                      <w:rFonts w:asciiTheme="minorHAnsi" w:hAnsiTheme="minorHAnsi" w:cstheme="minorHAnsi"/>
                      <w:bCs/>
                      <w:i/>
                      <w:sz w:val="20"/>
                      <w:szCs w:val="20"/>
                      <w:lang w:val="uk-UA"/>
                    </w:rPr>
                  </w:pPr>
                  <w:r w:rsidRPr="00BA2F2C">
                    <w:rPr>
                      <w:rFonts w:asciiTheme="minorHAnsi" w:hAnsiTheme="minorHAnsi" w:cstheme="minorHAnsi"/>
                      <w:bCs/>
                      <w:i/>
                      <w:sz w:val="20"/>
                      <w:szCs w:val="20"/>
                      <w:lang w:val="uk-UA"/>
                    </w:rPr>
                    <w:t>____________________________________</w:t>
                  </w:r>
                </w:p>
                <w:p w14:paraId="398BB2A4" w14:textId="77777777" w:rsidR="0089602F" w:rsidRPr="00BA2F2C" w:rsidRDefault="0089602F" w:rsidP="00447936">
                  <w:pPr>
                    <w:jc w:val="both"/>
                    <w:outlineLvl w:val="2"/>
                    <w:rPr>
                      <w:rFonts w:asciiTheme="minorHAnsi" w:hAnsiTheme="minorHAnsi" w:cstheme="minorHAnsi"/>
                      <w:bCs/>
                      <w:i/>
                      <w:sz w:val="20"/>
                      <w:szCs w:val="20"/>
                      <w:lang w:val="uk-UA"/>
                    </w:rPr>
                  </w:pPr>
                  <w:r w:rsidRPr="00BA2F2C">
                    <w:rPr>
                      <w:rFonts w:asciiTheme="minorHAnsi" w:hAnsiTheme="minorHAnsi" w:cstheme="minorHAnsi"/>
                      <w:bCs/>
                      <w:i/>
                      <w:sz w:val="20"/>
                      <w:szCs w:val="20"/>
                      <w:lang w:val="uk-UA"/>
                    </w:rPr>
                    <w:t xml:space="preserve">                         (вказати)</w:t>
                  </w:r>
                </w:p>
                <w:p w14:paraId="3F5113F9" w14:textId="77777777" w:rsidR="0089602F" w:rsidRPr="00BA2F2C" w:rsidRDefault="0089602F" w:rsidP="00447936">
                  <w:pPr>
                    <w:rPr>
                      <w:rFonts w:asciiTheme="minorHAnsi" w:hAnsiTheme="minorHAnsi" w:cstheme="minorHAnsi"/>
                      <w:bCs/>
                      <w:i/>
                      <w:sz w:val="20"/>
                      <w:szCs w:val="20"/>
                      <w:lang w:val="uk-UA"/>
                    </w:rPr>
                  </w:pPr>
                </w:p>
                <w:p w14:paraId="2477FB7E" w14:textId="77777777" w:rsidR="0089602F" w:rsidRPr="00BA2F2C" w:rsidRDefault="0089602F" w:rsidP="00447936">
                  <w:pPr>
                    <w:rPr>
                      <w:rFonts w:asciiTheme="minorHAnsi" w:hAnsiTheme="minorHAnsi" w:cstheme="minorHAnsi"/>
                      <w:bCs/>
                      <w:i/>
                      <w:sz w:val="20"/>
                      <w:szCs w:val="20"/>
                      <w:lang w:val="uk-UA"/>
                    </w:rPr>
                  </w:pPr>
                </w:p>
                <w:p w14:paraId="29F7E7EB" w14:textId="77777777" w:rsidR="0089602F" w:rsidRPr="00BA2F2C" w:rsidRDefault="0089602F" w:rsidP="00447936">
                  <w:pPr>
                    <w:rPr>
                      <w:rFonts w:asciiTheme="minorHAnsi" w:hAnsiTheme="minorHAnsi" w:cstheme="minorHAnsi"/>
                      <w:bCs/>
                      <w:i/>
                      <w:sz w:val="20"/>
                      <w:szCs w:val="20"/>
                      <w:lang w:val="uk-UA"/>
                    </w:rPr>
                  </w:pPr>
                </w:p>
                <w:p w14:paraId="2688DF5D" w14:textId="77777777" w:rsidR="0089602F" w:rsidRPr="00BA2F2C" w:rsidRDefault="0089602F" w:rsidP="00447936">
                  <w:pPr>
                    <w:rPr>
                      <w:rFonts w:asciiTheme="minorHAnsi" w:hAnsiTheme="minorHAnsi" w:cstheme="minorHAnsi"/>
                      <w:bCs/>
                      <w:i/>
                      <w:sz w:val="20"/>
                      <w:szCs w:val="20"/>
                      <w:lang w:val="uk-UA"/>
                    </w:rPr>
                  </w:pPr>
                </w:p>
              </w:tc>
            </w:tr>
          </w:tbl>
          <w:p w14:paraId="1BFB315F" w14:textId="77777777" w:rsidR="0089602F" w:rsidRPr="00BA2F2C" w:rsidRDefault="0089602F" w:rsidP="00447936">
            <w:pPr>
              <w:rPr>
                <w:rFonts w:asciiTheme="minorHAnsi" w:hAnsiTheme="minorHAnsi" w:cstheme="minorHAnsi"/>
                <w:sz w:val="20"/>
                <w:szCs w:val="20"/>
                <w:lang w:val="uk-UA"/>
              </w:rPr>
            </w:pPr>
          </w:p>
        </w:tc>
        <w:tc>
          <w:tcPr>
            <w:tcW w:w="4896" w:type="dxa"/>
            <w:shd w:val="clear" w:color="auto" w:fill="auto"/>
          </w:tcPr>
          <w:p w14:paraId="0EA1BA98" w14:textId="77777777" w:rsidR="0089602F" w:rsidRPr="00BA2F2C" w:rsidRDefault="0089602F" w:rsidP="00447936">
            <w:pPr>
              <w:rPr>
                <w:rFonts w:asciiTheme="minorHAnsi" w:hAnsiTheme="minorHAnsi" w:cstheme="minorHAnsi"/>
                <w:b/>
                <w:sz w:val="20"/>
                <w:szCs w:val="20"/>
                <w:lang w:val="uk-UA"/>
              </w:rPr>
            </w:pPr>
          </w:p>
        </w:tc>
      </w:tr>
      <w:tr w:rsidR="0089602F" w:rsidRPr="00BA2F2C" w14:paraId="27715850" w14:textId="77777777" w:rsidTr="00447936">
        <w:tblPrEx>
          <w:tblLook w:val="04A0" w:firstRow="1" w:lastRow="0" w:firstColumn="1" w:lastColumn="0" w:noHBand="0" w:noVBand="1"/>
        </w:tblPrEx>
        <w:tc>
          <w:tcPr>
            <w:tcW w:w="5070" w:type="dxa"/>
            <w:vMerge/>
          </w:tcPr>
          <w:p w14:paraId="644E7C0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1F88E21" w14:textId="77777777" w:rsidR="0089602F" w:rsidRPr="00BA2F2C"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BA2F2C" w14:paraId="1EB1FAFE" w14:textId="77777777" w:rsidTr="00447936">
        <w:tblPrEx>
          <w:tblLook w:val="04A0" w:firstRow="1" w:lastRow="0" w:firstColumn="1" w:lastColumn="0" w:noHBand="0" w:noVBand="1"/>
        </w:tblPrEx>
        <w:tc>
          <w:tcPr>
            <w:tcW w:w="5070" w:type="dxa"/>
            <w:vMerge/>
          </w:tcPr>
          <w:p w14:paraId="4255C41D" w14:textId="77777777" w:rsidR="0089602F" w:rsidRPr="00BA2F2C" w:rsidRDefault="0089602F" w:rsidP="00447936">
            <w:pPr>
              <w:rPr>
                <w:rFonts w:asciiTheme="minorHAnsi" w:hAnsiTheme="minorHAnsi" w:cstheme="minorHAnsi"/>
                <w:color w:val="000000"/>
                <w:sz w:val="20"/>
                <w:szCs w:val="20"/>
                <w:lang w:val="uk-UA"/>
              </w:rPr>
            </w:pPr>
          </w:p>
        </w:tc>
        <w:tc>
          <w:tcPr>
            <w:tcW w:w="4896" w:type="dxa"/>
          </w:tcPr>
          <w:p w14:paraId="6F515836" w14:textId="77777777" w:rsidR="0089602F" w:rsidRPr="00BA2F2C" w:rsidRDefault="0089602F" w:rsidP="00447936">
            <w:pPr>
              <w:outlineLvl w:val="2"/>
              <w:rPr>
                <w:rFonts w:asciiTheme="minorHAnsi" w:hAnsiTheme="minorHAnsi" w:cstheme="minorHAnsi"/>
                <w:bCs/>
                <w:sz w:val="20"/>
                <w:szCs w:val="20"/>
                <w:lang w:val="uk-UA"/>
              </w:rPr>
            </w:pPr>
          </w:p>
        </w:tc>
      </w:tr>
      <w:tr w:rsidR="0089602F" w:rsidRPr="00BA2F2C" w14:paraId="4780EC39" w14:textId="77777777" w:rsidTr="00447936">
        <w:tblPrEx>
          <w:tblLook w:val="04A0" w:firstRow="1" w:lastRow="0" w:firstColumn="1" w:lastColumn="0" w:noHBand="0" w:noVBand="1"/>
        </w:tblPrEx>
        <w:tc>
          <w:tcPr>
            <w:tcW w:w="5070" w:type="dxa"/>
            <w:vMerge/>
          </w:tcPr>
          <w:p w14:paraId="2CF6A0FD"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C8AE507"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0808CBB9" w14:textId="77777777" w:rsidTr="00447936">
        <w:tblPrEx>
          <w:tblLook w:val="04A0" w:firstRow="1" w:lastRow="0" w:firstColumn="1" w:lastColumn="0" w:noHBand="0" w:noVBand="1"/>
        </w:tblPrEx>
        <w:tc>
          <w:tcPr>
            <w:tcW w:w="5070" w:type="dxa"/>
            <w:vMerge/>
          </w:tcPr>
          <w:p w14:paraId="37F326C4"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62301CD"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59A797D9" w14:textId="77777777" w:rsidTr="00447936">
        <w:tblPrEx>
          <w:tblLook w:val="04A0" w:firstRow="1" w:lastRow="0" w:firstColumn="1" w:lastColumn="0" w:noHBand="0" w:noVBand="1"/>
        </w:tblPrEx>
        <w:tc>
          <w:tcPr>
            <w:tcW w:w="5070" w:type="dxa"/>
            <w:vMerge/>
          </w:tcPr>
          <w:p w14:paraId="547C3F2A"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D90089F"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6C32DDB0" w14:textId="77777777" w:rsidTr="00447936">
        <w:tblPrEx>
          <w:tblLook w:val="04A0" w:firstRow="1" w:lastRow="0" w:firstColumn="1" w:lastColumn="0" w:noHBand="0" w:noVBand="1"/>
        </w:tblPrEx>
        <w:tc>
          <w:tcPr>
            <w:tcW w:w="5070" w:type="dxa"/>
            <w:vMerge/>
          </w:tcPr>
          <w:p w14:paraId="0D7942B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0021D83"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76421111" w14:textId="77777777" w:rsidTr="00447936">
        <w:tblPrEx>
          <w:tblLook w:val="04A0" w:firstRow="1" w:lastRow="0" w:firstColumn="1" w:lastColumn="0" w:noHBand="0" w:noVBand="1"/>
        </w:tblPrEx>
        <w:tc>
          <w:tcPr>
            <w:tcW w:w="5070" w:type="dxa"/>
            <w:vMerge/>
          </w:tcPr>
          <w:p w14:paraId="766FA47E" w14:textId="77777777" w:rsidR="0089602F" w:rsidRPr="00BA2F2C" w:rsidRDefault="0089602F" w:rsidP="00447936">
            <w:pPr>
              <w:rPr>
                <w:rFonts w:asciiTheme="minorHAnsi" w:hAnsiTheme="minorHAnsi" w:cstheme="minorHAnsi"/>
                <w:bCs/>
                <w:sz w:val="20"/>
                <w:szCs w:val="20"/>
                <w:lang w:val="uk-UA"/>
              </w:rPr>
            </w:pPr>
          </w:p>
        </w:tc>
        <w:tc>
          <w:tcPr>
            <w:tcW w:w="4896" w:type="dxa"/>
          </w:tcPr>
          <w:p w14:paraId="340671A2"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622DBA99" w14:textId="77777777" w:rsidTr="00447936">
        <w:tblPrEx>
          <w:tblLook w:val="04A0" w:firstRow="1" w:lastRow="0" w:firstColumn="1" w:lastColumn="0" w:noHBand="0" w:noVBand="1"/>
        </w:tblPrEx>
        <w:tc>
          <w:tcPr>
            <w:tcW w:w="5070" w:type="dxa"/>
            <w:vMerge/>
          </w:tcPr>
          <w:p w14:paraId="5F95A260" w14:textId="77777777" w:rsidR="0089602F" w:rsidRPr="00BA2F2C" w:rsidRDefault="0089602F" w:rsidP="00447936">
            <w:pPr>
              <w:rPr>
                <w:rFonts w:asciiTheme="minorHAnsi" w:hAnsiTheme="minorHAnsi" w:cstheme="minorHAnsi"/>
                <w:bCs/>
                <w:sz w:val="20"/>
                <w:szCs w:val="20"/>
                <w:lang w:val="uk-UA"/>
              </w:rPr>
            </w:pPr>
          </w:p>
        </w:tc>
        <w:tc>
          <w:tcPr>
            <w:tcW w:w="4896" w:type="dxa"/>
          </w:tcPr>
          <w:p w14:paraId="0A83179E" w14:textId="77777777" w:rsidR="0089602F" w:rsidRPr="00BA2F2C"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BA2F2C" w14:paraId="1D679388" w14:textId="77777777" w:rsidTr="00447936">
        <w:tblPrEx>
          <w:tblLook w:val="04A0" w:firstRow="1" w:lastRow="0" w:firstColumn="1" w:lastColumn="0" w:noHBand="0" w:noVBand="1"/>
        </w:tblPrEx>
        <w:tc>
          <w:tcPr>
            <w:tcW w:w="5070" w:type="dxa"/>
            <w:vMerge/>
          </w:tcPr>
          <w:p w14:paraId="0F5C7440" w14:textId="77777777" w:rsidR="0089602F" w:rsidRPr="00BA2F2C" w:rsidRDefault="0089602F" w:rsidP="00447936">
            <w:pPr>
              <w:rPr>
                <w:rFonts w:asciiTheme="minorHAnsi" w:hAnsiTheme="minorHAnsi" w:cstheme="minorHAnsi"/>
                <w:bCs/>
                <w:sz w:val="20"/>
                <w:szCs w:val="20"/>
                <w:lang w:val="uk-UA"/>
              </w:rPr>
            </w:pPr>
          </w:p>
        </w:tc>
        <w:tc>
          <w:tcPr>
            <w:tcW w:w="4896" w:type="dxa"/>
          </w:tcPr>
          <w:p w14:paraId="68E4679B" w14:textId="77777777" w:rsidR="0089602F" w:rsidRPr="00BA2F2C"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BA2F2C" w14:paraId="59EF9E7E" w14:textId="77777777" w:rsidTr="00447936">
        <w:tblPrEx>
          <w:tblLook w:val="04A0" w:firstRow="1" w:lastRow="0" w:firstColumn="1" w:lastColumn="0" w:noHBand="0" w:noVBand="1"/>
        </w:tblPrEx>
        <w:tc>
          <w:tcPr>
            <w:tcW w:w="5070" w:type="dxa"/>
            <w:vMerge/>
          </w:tcPr>
          <w:p w14:paraId="2993834D" w14:textId="77777777" w:rsidR="0089602F" w:rsidRPr="00BA2F2C" w:rsidRDefault="0089602F" w:rsidP="00447936">
            <w:pPr>
              <w:rPr>
                <w:rFonts w:asciiTheme="minorHAnsi" w:hAnsiTheme="minorHAnsi" w:cstheme="minorHAnsi"/>
                <w:i/>
                <w:sz w:val="20"/>
                <w:szCs w:val="20"/>
                <w:lang w:val="uk-UA"/>
              </w:rPr>
            </w:pPr>
          </w:p>
        </w:tc>
        <w:tc>
          <w:tcPr>
            <w:tcW w:w="4896" w:type="dxa"/>
          </w:tcPr>
          <w:p w14:paraId="1B20F1F9" w14:textId="77777777" w:rsidR="0089602F" w:rsidRPr="00BA2F2C" w:rsidRDefault="0089602F" w:rsidP="00447936">
            <w:pPr>
              <w:spacing w:before="100" w:beforeAutospacing="1" w:after="100" w:afterAutospacing="1"/>
              <w:jc w:val="both"/>
              <w:outlineLvl w:val="2"/>
              <w:rPr>
                <w:rFonts w:asciiTheme="minorHAnsi" w:hAnsiTheme="minorHAnsi" w:cstheme="minorHAnsi"/>
                <w:bCs/>
                <w:i/>
                <w:sz w:val="20"/>
                <w:szCs w:val="20"/>
                <w:lang w:val="uk-UA"/>
              </w:rPr>
            </w:pPr>
          </w:p>
        </w:tc>
      </w:tr>
    </w:tbl>
    <w:tbl>
      <w:tblPr>
        <w:tblpPr w:leftFromText="180" w:rightFromText="180" w:vertAnchor="text" w:horzAnchor="margin" w:tblpY="29"/>
        <w:tblW w:w="11023" w:type="dxa"/>
        <w:tblLayout w:type="fixed"/>
        <w:tblLook w:val="0000" w:firstRow="0" w:lastRow="0" w:firstColumn="0" w:lastColumn="0" w:noHBand="0" w:noVBand="0"/>
      </w:tblPr>
      <w:tblGrid>
        <w:gridCol w:w="5191"/>
        <w:gridCol w:w="236"/>
        <w:gridCol w:w="5596"/>
      </w:tblGrid>
      <w:tr w:rsidR="0089602F" w:rsidRPr="00BA2F2C" w14:paraId="585063B3" w14:textId="77777777" w:rsidTr="00447936">
        <w:trPr>
          <w:trHeight w:val="848"/>
        </w:trPr>
        <w:tc>
          <w:tcPr>
            <w:tcW w:w="5191" w:type="dxa"/>
          </w:tcPr>
          <w:p w14:paraId="58A03B16"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Оператор системи/Учасник</w:t>
            </w:r>
          </w:p>
          <w:p w14:paraId="1607A9BD" w14:textId="77777777" w:rsidR="0089602F" w:rsidRPr="002B1814" w:rsidRDefault="0089602F" w:rsidP="00447936">
            <w:pPr>
              <w:rPr>
                <w:rFonts w:asciiTheme="minorHAnsi" w:hAnsiTheme="minorHAnsi" w:cstheme="minorHAnsi"/>
                <w:i/>
                <w:sz w:val="20"/>
                <w:szCs w:val="20"/>
                <w:u w:val="single"/>
                <w:lang w:val="uk-UA"/>
              </w:rPr>
            </w:pPr>
            <w:r w:rsidRPr="002B1814">
              <w:rPr>
                <w:rFonts w:asciiTheme="minorHAnsi" w:eastAsia="Calibri" w:hAnsiTheme="minorHAnsi" w:cstheme="minorHAnsi"/>
                <w:b/>
                <w:bCs/>
                <w:sz w:val="20"/>
                <w:szCs w:val="20"/>
                <w:u w:val="single"/>
                <w:lang w:val="uk-UA" w:eastAsia="en-US"/>
              </w:rPr>
              <w:t>ПРАТ «ДТЕК КИЇВСЬКІ РЕГІОНАЛЬНІ ЕЛЕКТРОМЕРЕЖІ»</w:t>
            </w:r>
            <w:r w:rsidRPr="002B1814">
              <w:rPr>
                <w:rFonts w:asciiTheme="minorHAnsi" w:hAnsiTheme="minorHAnsi" w:cstheme="minorHAnsi"/>
                <w:i/>
                <w:sz w:val="20"/>
                <w:szCs w:val="20"/>
                <w:u w:val="single"/>
                <w:lang w:val="uk-UA"/>
              </w:rPr>
              <w:t xml:space="preserve">          </w:t>
            </w:r>
          </w:p>
          <w:p w14:paraId="3F077CF8"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(найменування Оператора системи/Учасника)</w:t>
            </w:r>
          </w:p>
          <w:p w14:paraId="1D52109C" w14:textId="77777777" w:rsidR="0089602F" w:rsidRPr="00BA2F2C" w:rsidRDefault="0089602F" w:rsidP="00447936">
            <w:pPr>
              <w:rPr>
                <w:rFonts w:asciiTheme="minorHAnsi" w:hAnsiTheme="minorHAnsi" w:cstheme="minorHAnsi"/>
                <w:sz w:val="20"/>
                <w:szCs w:val="20"/>
                <w:u w:val="single"/>
                <w:lang w:val="uk-UA"/>
              </w:rPr>
            </w:pPr>
            <w:r w:rsidRPr="00BA2F2C">
              <w:rPr>
                <w:rFonts w:asciiTheme="minorHAnsi" w:hAnsiTheme="minorHAnsi" w:cstheme="minorHAnsi"/>
                <w:sz w:val="20"/>
                <w:szCs w:val="20"/>
                <w:lang w:val="uk-UA"/>
              </w:rPr>
              <w:t>_______________________/_________</w:t>
            </w:r>
            <w:r>
              <w:rPr>
                <w:rFonts w:asciiTheme="minorHAnsi" w:hAnsiTheme="minorHAnsi" w:cstheme="minorHAnsi"/>
                <w:sz w:val="20"/>
                <w:szCs w:val="20"/>
                <w:lang w:val="uk-UA"/>
              </w:rPr>
              <w:t>_______</w:t>
            </w:r>
            <w:r w:rsidRPr="00BA2F2C">
              <w:rPr>
                <w:rFonts w:asciiTheme="minorHAnsi" w:hAnsiTheme="minorHAnsi" w:cstheme="minorHAnsi"/>
                <w:sz w:val="20"/>
                <w:szCs w:val="20"/>
                <w:lang w:val="uk-UA"/>
              </w:rPr>
              <w:t xml:space="preserve"> /</w:t>
            </w:r>
            <w:r w:rsidRPr="00BA2F2C">
              <w:rPr>
                <w:rFonts w:asciiTheme="minorHAnsi" w:hAnsiTheme="minorHAnsi" w:cstheme="minorHAnsi"/>
                <w:sz w:val="20"/>
                <w:szCs w:val="20"/>
                <w:u w:val="single"/>
                <w:lang w:val="uk-UA"/>
              </w:rPr>
              <w:t xml:space="preserve">           </w:t>
            </w:r>
          </w:p>
          <w:p w14:paraId="7053F454"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(підпис, П.І.Б.)   </w:t>
            </w:r>
          </w:p>
        </w:tc>
        <w:tc>
          <w:tcPr>
            <w:tcW w:w="236" w:type="dxa"/>
          </w:tcPr>
          <w:p w14:paraId="5FD13B8A" w14:textId="77777777" w:rsidR="0089602F" w:rsidRPr="00BA2F2C" w:rsidRDefault="0089602F" w:rsidP="00447936">
            <w:pPr>
              <w:rPr>
                <w:rFonts w:asciiTheme="minorHAnsi" w:hAnsiTheme="minorHAnsi" w:cstheme="minorHAnsi"/>
                <w:sz w:val="20"/>
                <w:szCs w:val="20"/>
                <w:lang w:val="uk-UA"/>
              </w:rPr>
            </w:pPr>
          </w:p>
        </w:tc>
        <w:tc>
          <w:tcPr>
            <w:tcW w:w="5596" w:type="dxa"/>
          </w:tcPr>
          <w:p w14:paraId="78E6153D"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Споживач/Замовник</w:t>
            </w:r>
          </w:p>
          <w:p w14:paraId="2DC9CBE2" w14:textId="77777777" w:rsidR="0089602F" w:rsidRPr="00BA2F2C" w:rsidRDefault="0089602F" w:rsidP="00447936">
            <w:pPr>
              <w:rPr>
                <w:rFonts w:asciiTheme="minorHAnsi" w:hAnsiTheme="minorHAnsi" w:cstheme="minorHAnsi"/>
                <w:b/>
                <w:sz w:val="20"/>
                <w:szCs w:val="20"/>
                <w:lang w:val="uk-UA"/>
              </w:rPr>
            </w:pPr>
            <w:r w:rsidRPr="00BA2F2C">
              <w:rPr>
                <w:rFonts w:asciiTheme="minorHAnsi" w:hAnsiTheme="minorHAnsi" w:cstheme="minorHAnsi"/>
                <w:b/>
                <w:sz w:val="20"/>
                <w:szCs w:val="20"/>
                <w:lang w:val="uk-UA"/>
              </w:rPr>
              <w:t>________________________________</w:t>
            </w:r>
            <w:r>
              <w:rPr>
                <w:rFonts w:asciiTheme="minorHAnsi" w:hAnsiTheme="minorHAnsi" w:cstheme="minorHAnsi"/>
                <w:b/>
                <w:sz w:val="20"/>
                <w:szCs w:val="20"/>
                <w:lang w:val="uk-UA"/>
              </w:rPr>
              <w:t>_____</w:t>
            </w:r>
          </w:p>
          <w:p w14:paraId="319F675B"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(найменування Споживача/Замовника)</w:t>
            </w:r>
          </w:p>
          <w:p w14:paraId="4B4CE81F" w14:textId="77777777" w:rsidR="0089602F" w:rsidRPr="00BA2F2C" w:rsidRDefault="0089602F" w:rsidP="00447936">
            <w:pPr>
              <w:rPr>
                <w:rFonts w:asciiTheme="minorHAnsi" w:hAnsiTheme="minorHAnsi" w:cstheme="minorHAnsi"/>
                <w:i/>
                <w:sz w:val="20"/>
                <w:szCs w:val="20"/>
                <w:lang w:val="uk-UA"/>
              </w:rPr>
            </w:pPr>
          </w:p>
          <w:p w14:paraId="6071D3D6"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_____________________/__________/</w:t>
            </w:r>
          </w:p>
          <w:p w14:paraId="09D8AC23" w14:textId="77777777" w:rsidR="0089602F" w:rsidRPr="00BA2F2C" w:rsidRDefault="0089602F" w:rsidP="00447936">
            <w:pPr>
              <w:rPr>
                <w:rFonts w:asciiTheme="minorHAnsi" w:hAnsiTheme="minorHAnsi" w:cstheme="minorHAnsi"/>
                <w:i/>
                <w:sz w:val="20"/>
                <w:szCs w:val="20"/>
                <w:lang w:val="uk-UA"/>
              </w:rPr>
            </w:pPr>
            <w:r w:rsidRPr="00BA2F2C">
              <w:rPr>
                <w:rFonts w:asciiTheme="minorHAnsi" w:hAnsiTheme="minorHAnsi" w:cstheme="minorHAnsi"/>
                <w:i/>
                <w:sz w:val="20"/>
                <w:szCs w:val="20"/>
                <w:lang w:val="uk-UA"/>
              </w:rPr>
              <w:t xml:space="preserve">                (підпис, П.І.Б.)</w:t>
            </w:r>
          </w:p>
        </w:tc>
      </w:tr>
      <w:tr w:rsidR="0089602F" w:rsidRPr="00BA2F2C" w14:paraId="2151858F" w14:textId="77777777" w:rsidTr="00447936">
        <w:trPr>
          <w:trHeight w:val="848"/>
        </w:trPr>
        <w:tc>
          <w:tcPr>
            <w:tcW w:w="5191" w:type="dxa"/>
          </w:tcPr>
          <w:p w14:paraId="1F0DB195"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 _________________20__р.</w:t>
            </w:r>
          </w:p>
          <w:p w14:paraId="6B6255A7"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  М.П.  </w:t>
            </w:r>
          </w:p>
        </w:tc>
        <w:tc>
          <w:tcPr>
            <w:tcW w:w="236" w:type="dxa"/>
          </w:tcPr>
          <w:p w14:paraId="367CCE2C"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                                                                 </w:t>
            </w:r>
          </w:p>
        </w:tc>
        <w:tc>
          <w:tcPr>
            <w:tcW w:w="5596" w:type="dxa"/>
          </w:tcPr>
          <w:p w14:paraId="6CFE340A"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«___» ____________________20__р.</w:t>
            </w:r>
          </w:p>
          <w:p w14:paraId="6F1F5D77" w14:textId="77777777" w:rsidR="0089602F" w:rsidRPr="00BA2F2C" w:rsidRDefault="0089602F" w:rsidP="00447936">
            <w:pPr>
              <w:rPr>
                <w:rFonts w:asciiTheme="minorHAnsi" w:hAnsiTheme="minorHAnsi" w:cstheme="minorHAnsi"/>
                <w:sz w:val="20"/>
                <w:szCs w:val="20"/>
                <w:lang w:val="uk-UA"/>
              </w:rPr>
            </w:pPr>
            <w:r w:rsidRPr="00BA2F2C">
              <w:rPr>
                <w:rFonts w:asciiTheme="minorHAnsi" w:hAnsiTheme="minorHAnsi" w:cstheme="minorHAnsi"/>
                <w:sz w:val="20"/>
                <w:szCs w:val="20"/>
                <w:lang w:val="uk-UA"/>
              </w:rPr>
              <w:t xml:space="preserve">М.П.  </w:t>
            </w:r>
          </w:p>
        </w:tc>
      </w:tr>
    </w:tbl>
    <w:p w14:paraId="4F7D8502" w14:textId="77777777" w:rsidR="0089602F" w:rsidRDefault="0089602F" w:rsidP="0089602F">
      <w:pPr>
        <w:rPr>
          <w:rFonts w:eastAsia="Calibri"/>
          <w:sz w:val="18"/>
          <w:szCs w:val="18"/>
          <w:lang w:val="uk-UA" w:eastAsia="en-US"/>
        </w:rPr>
      </w:pPr>
    </w:p>
    <w:p w14:paraId="1D647133" w14:textId="77777777" w:rsidR="0089602F" w:rsidRDefault="0089602F" w:rsidP="0089602F">
      <w:pPr>
        <w:rPr>
          <w:rFonts w:eastAsia="Calibri"/>
          <w:sz w:val="18"/>
          <w:szCs w:val="18"/>
          <w:lang w:val="uk-UA" w:eastAsia="en-US"/>
        </w:rPr>
      </w:pPr>
    </w:p>
    <w:p w14:paraId="31577257" w14:textId="77777777" w:rsidR="0089602F" w:rsidRDefault="0089602F" w:rsidP="0089602F">
      <w:pPr>
        <w:rPr>
          <w:rFonts w:eastAsia="Calibri"/>
          <w:sz w:val="18"/>
          <w:szCs w:val="18"/>
          <w:lang w:val="uk-UA" w:eastAsia="en-US"/>
        </w:rPr>
      </w:pPr>
    </w:p>
    <w:p w14:paraId="02CA5205" w14:textId="77777777" w:rsidR="0089602F" w:rsidRDefault="0089602F" w:rsidP="0089602F">
      <w:pPr>
        <w:rPr>
          <w:rFonts w:eastAsia="Calibri"/>
          <w:sz w:val="18"/>
          <w:szCs w:val="18"/>
          <w:lang w:val="uk-UA" w:eastAsia="en-US"/>
        </w:rPr>
      </w:pPr>
    </w:p>
    <w:p w14:paraId="26B93833" w14:textId="77777777" w:rsidR="0089602F" w:rsidRDefault="0089602F" w:rsidP="0089602F">
      <w:pPr>
        <w:rPr>
          <w:rFonts w:eastAsia="Calibri"/>
          <w:sz w:val="18"/>
          <w:szCs w:val="18"/>
          <w:lang w:val="uk-UA" w:eastAsia="en-US"/>
        </w:rPr>
      </w:pPr>
    </w:p>
    <w:p w14:paraId="2AADC0B7" w14:textId="77777777" w:rsidR="0089602F" w:rsidRDefault="0089602F" w:rsidP="0089602F">
      <w:pPr>
        <w:rPr>
          <w:rFonts w:eastAsia="Calibri"/>
          <w:sz w:val="18"/>
          <w:szCs w:val="18"/>
          <w:lang w:val="uk-UA" w:eastAsia="en-US"/>
        </w:rPr>
      </w:pPr>
    </w:p>
    <w:p w14:paraId="66C70232" w14:textId="77777777" w:rsidR="0089602F" w:rsidRDefault="0089602F" w:rsidP="0089602F">
      <w:pPr>
        <w:rPr>
          <w:rFonts w:eastAsia="Calibri"/>
          <w:sz w:val="18"/>
          <w:szCs w:val="18"/>
          <w:lang w:val="uk-UA" w:eastAsia="en-US"/>
        </w:rPr>
      </w:pPr>
    </w:p>
    <w:p w14:paraId="7BAC3092" w14:textId="77777777" w:rsidR="0089602F" w:rsidRDefault="0089602F" w:rsidP="0089602F">
      <w:pPr>
        <w:rPr>
          <w:rFonts w:eastAsia="Calibri"/>
          <w:sz w:val="18"/>
          <w:szCs w:val="18"/>
          <w:lang w:val="uk-UA" w:eastAsia="en-US"/>
        </w:rPr>
      </w:pPr>
    </w:p>
    <w:p w14:paraId="17D04D46" w14:textId="77777777" w:rsidR="0089602F" w:rsidRDefault="0089602F" w:rsidP="0089602F">
      <w:pPr>
        <w:rPr>
          <w:rFonts w:eastAsia="Calibri"/>
          <w:sz w:val="18"/>
          <w:szCs w:val="18"/>
          <w:lang w:val="uk-UA" w:eastAsia="en-US"/>
        </w:rPr>
      </w:pPr>
    </w:p>
    <w:p w14:paraId="2D313033" w14:textId="77777777" w:rsidR="0089602F" w:rsidRDefault="0089602F" w:rsidP="0089602F">
      <w:pPr>
        <w:rPr>
          <w:rFonts w:eastAsia="Calibri"/>
          <w:sz w:val="18"/>
          <w:szCs w:val="18"/>
          <w:lang w:val="uk-UA" w:eastAsia="en-US"/>
        </w:rPr>
      </w:pPr>
    </w:p>
    <w:p w14:paraId="6FB417DB" w14:textId="77777777" w:rsidR="00F55BD0" w:rsidRDefault="00F55BD0" w:rsidP="0089602F">
      <w:pPr>
        <w:rPr>
          <w:rFonts w:eastAsia="Calibri"/>
          <w:sz w:val="18"/>
          <w:szCs w:val="18"/>
          <w:lang w:val="uk-UA" w:eastAsia="en-US"/>
        </w:rPr>
      </w:pPr>
    </w:p>
    <w:p w14:paraId="18E89597" w14:textId="77777777" w:rsidR="00F55BD0" w:rsidRDefault="00F55BD0" w:rsidP="0089602F">
      <w:pPr>
        <w:rPr>
          <w:rFonts w:eastAsia="Calibri"/>
          <w:sz w:val="18"/>
          <w:szCs w:val="18"/>
          <w:lang w:val="uk-UA" w:eastAsia="en-US"/>
        </w:rPr>
      </w:pPr>
    </w:p>
    <w:p w14:paraId="28A865A7" w14:textId="77777777" w:rsidR="00F55BD0" w:rsidRDefault="00F55BD0" w:rsidP="0089602F">
      <w:pPr>
        <w:rPr>
          <w:rFonts w:eastAsia="Calibri"/>
          <w:sz w:val="18"/>
          <w:szCs w:val="18"/>
          <w:lang w:val="uk-UA" w:eastAsia="en-US"/>
        </w:rPr>
      </w:pPr>
    </w:p>
    <w:p w14:paraId="2C396FF5" w14:textId="77777777" w:rsidR="00F55BD0" w:rsidRDefault="00F55BD0" w:rsidP="0089602F">
      <w:pPr>
        <w:rPr>
          <w:rFonts w:eastAsia="Calibri"/>
          <w:sz w:val="18"/>
          <w:szCs w:val="18"/>
          <w:lang w:val="uk-UA" w:eastAsia="en-US"/>
        </w:rPr>
      </w:pPr>
    </w:p>
    <w:p w14:paraId="47F8AE62" w14:textId="77777777" w:rsidR="00F55BD0" w:rsidRDefault="00F55BD0" w:rsidP="0089602F">
      <w:pPr>
        <w:rPr>
          <w:rFonts w:eastAsia="Calibri"/>
          <w:sz w:val="18"/>
          <w:szCs w:val="18"/>
          <w:lang w:val="uk-UA" w:eastAsia="en-US"/>
        </w:rPr>
      </w:pPr>
    </w:p>
    <w:p w14:paraId="7730E376" w14:textId="77777777" w:rsidR="00F55BD0" w:rsidRDefault="00F55BD0" w:rsidP="0089602F">
      <w:pPr>
        <w:rPr>
          <w:rFonts w:eastAsia="Calibri"/>
          <w:sz w:val="18"/>
          <w:szCs w:val="18"/>
          <w:lang w:val="uk-UA" w:eastAsia="en-US"/>
        </w:rPr>
      </w:pPr>
    </w:p>
    <w:p w14:paraId="0BDAE14B" w14:textId="77777777" w:rsidR="00F55BD0" w:rsidRDefault="00F55BD0" w:rsidP="0089602F">
      <w:pPr>
        <w:rPr>
          <w:rFonts w:eastAsia="Calibri"/>
          <w:sz w:val="18"/>
          <w:szCs w:val="18"/>
          <w:lang w:val="uk-UA" w:eastAsia="en-US"/>
        </w:rPr>
      </w:pPr>
    </w:p>
    <w:p w14:paraId="44531C52" w14:textId="77777777" w:rsidR="00F55BD0" w:rsidRDefault="00F55BD0" w:rsidP="0089602F">
      <w:pPr>
        <w:rPr>
          <w:rFonts w:eastAsia="Calibri"/>
          <w:sz w:val="18"/>
          <w:szCs w:val="18"/>
          <w:lang w:val="uk-UA" w:eastAsia="en-US"/>
        </w:rPr>
      </w:pPr>
    </w:p>
    <w:p w14:paraId="1511F1E5" w14:textId="77777777" w:rsidR="00F55BD0" w:rsidRDefault="00F55BD0" w:rsidP="0089602F">
      <w:pPr>
        <w:rPr>
          <w:rFonts w:eastAsia="Calibri"/>
          <w:sz w:val="18"/>
          <w:szCs w:val="18"/>
          <w:lang w:val="uk-UA" w:eastAsia="en-US"/>
        </w:rPr>
      </w:pPr>
    </w:p>
    <w:p w14:paraId="0EBC3FF6" w14:textId="77777777" w:rsidR="00F55BD0" w:rsidRDefault="00F55BD0" w:rsidP="0089602F">
      <w:pPr>
        <w:rPr>
          <w:rFonts w:eastAsia="Calibri"/>
          <w:sz w:val="18"/>
          <w:szCs w:val="18"/>
          <w:lang w:val="uk-UA" w:eastAsia="en-US"/>
        </w:rPr>
      </w:pPr>
    </w:p>
    <w:p w14:paraId="649FB9FC" w14:textId="77777777" w:rsidR="00F55BD0" w:rsidRDefault="00F55BD0" w:rsidP="0089602F">
      <w:pPr>
        <w:rPr>
          <w:rFonts w:eastAsia="Calibri"/>
          <w:sz w:val="18"/>
          <w:szCs w:val="18"/>
          <w:lang w:val="uk-UA" w:eastAsia="en-US"/>
        </w:rPr>
      </w:pPr>
    </w:p>
    <w:p w14:paraId="75CF5A5B" w14:textId="77777777" w:rsidR="00F55BD0" w:rsidRDefault="00F55BD0" w:rsidP="0089602F">
      <w:pPr>
        <w:rPr>
          <w:rFonts w:eastAsia="Calibri"/>
          <w:sz w:val="18"/>
          <w:szCs w:val="18"/>
          <w:lang w:val="uk-UA" w:eastAsia="en-US"/>
        </w:rPr>
      </w:pPr>
    </w:p>
    <w:p w14:paraId="2136141C" w14:textId="77777777" w:rsidR="00F55BD0" w:rsidRDefault="00F55BD0" w:rsidP="0089602F">
      <w:pPr>
        <w:rPr>
          <w:rFonts w:eastAsia="Calibri"/>
          <w:sz w:val="18"/>
          <w:szCs w:val="18"/>
          <w:lang w:val="uk-UA" w:eastAsia="en-US"/>
        </w:rPr>
      </w:pPr>
    </w:p>
    <w:p w14:paraId="0D63D19C" w14:textId="77777777" w:rsidR="00EB1C66" w:rsidRDefault="00EB1C66" w:rsidP="0089602F">
      <w:pPr>
        <w:rPr>
          <w:rFonts w:eastAsia="Calibri"/>
          <w:sz w:val="18"/>
          <w:szCs w:val="18"/>
          <w:lang w:val="uk-UA" w:eastAsia="en-US"/>
        </w:rPr>
      </w:pPr>
    </w:p>
    <w:p w14:paraId="7907FB7C" w14:textId="77777777" w:rsidR="00EB1C66" w:rsidRDefault="00EB1C66" w:rsidP="0089602F">
      <w:pPr>
        <w:rPr>
          <w:rFonts w:eastAsia="Calibri"/>
          <w:sz w:val="18"/>
          <w:szCs w:val="18"/>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8D6A9E" w14:paraId="5EEBE700" w14:textId="77777777" w:rsidTr="00447936">
        <w:trPr>
          <w:trHeight w:val="1196"/>
        </w:trPr>
        <w:tc>
          <w:tcPr>
            <w:tcW w:w="4252" w:type="dxa"/>
          </w:tcPr>
          <w:p w14:paraId="385E22C5" w14:textId="77777777" w:rsidR="0089602F" w:rsidRPr="00C9461F" w:rsidRDefault="0089602F" w:rsidP="00447936">
            <w:pPr>
              <w:rPr>
                <w:rFonts w:asciiTheme="minorHAnsi" w:hAnsiTheme="minorHAnsi" w:cstheme="minorHAnsi"/>
                <w:b/>
                <w:sz w:val="20"/>
                <w:szCs w:val="20"/>
                <w:lang w:val="uk-UA"/>
              </w:rPr>
            </w:pPr>
            <w:r w:rsidRPr="00C9461F">
              <w:rPr>
                <w:rFonts w:asciiTheme="minorHAnsi" w:hAnsiTheme="minorHAnsi" w:cstheme="minorHAnsi"/>
                <w:b/>
                <w:sz w:val="20"/>
                <w:szCs w:val="20"/>
                <w:lang w:val="uk-UA"/>
              </w:rPr>
              <w:lastRenderedPageBreak/>
              <w:t>Додаток № 1</w:t>
            </w:r>
          </w:p>
          <w:p w14:paraId="7BF07954" w14:textId="77777777" w:rsidR="00F55BD0" w:rsidRDefault="00F55BD0" w:rsidP="00447936">
            <w:pPr>
              <w:rPr>
                <w:rFonts w:asciiTheme="minorHAnsi" w:hAnsiTheme="minorHAnsi" w:cstheme="minorHAnsi"/>
                <w:sz w:val="20"/>
                <w:szCs w:val="20"/>
                <w:lang w:val="uk-UA"/>
              </w:rPr>
            </w:pPr>
            <w:r w:rsidRPr="00F033FC">
              <w:rPr>
                <w:rFonts w:asciiTheme="minorHAnsi" w:hAnsiTheme="minorHAnsi" w:cstheme="minorHAnsi"/>
                <w:sz w:val="20"/>
                <w:szCs w:val="20"/>
                <w:lang w:val="uk-UA"/>
              </w:rPr>
              <w:t xml:space="preserve">про закупівлю послуг із забезпечення перетікань реактивної електричної енергії за державні кошти/власні кошти </w:t>
            </w:r>
            <w:r w:rsidR="0089602F" w:rsidRPr="00C9461F">
              <w:rPr>
                <w:rFonts w:asciiTheme="minorHAnsi" w:hAnsiTheme="minorHAnsi" w:cstheme="minorHAnsi"/>
                <w:sz w:val="20"/>
                <w:szCs w:val="20"/>
                <w:lang w:val="uk-UA"/>
              </w:rPr>
              <w:t xml:space="preserve"> № ________ </w:t>
            </w:r>
          </w:p>
          <w:p w14:paraId="0E68A0C2" w14:textId="249ED224" w:rsidR="0089602F" w:rsidRPr="00F55BD0" w:rsidRDefault="0089602F" w:rsidP="00447936">
            <w:pPr>
              <w:rPr>
                <w:rFonts w:asciiTheme="minorHAnsi" w:hAnsiTheme="minorHAnsi" w:cstheme="minorHAnsi"/>
                <w:sz w:val="20"/>
                <w:szCs w:val="20"/>
                <w:lang w:val="uk-UA"/>
              </w:rPr>
            </w:pPr>
            <w:r w:rsidRPr="00C9461F">
              <w:rPr>
                <w:rFonts w:asciiTheme="minorHAnsi" w:hAnsiTheme="minorHAnsi" w:cstheme="minorHAnsi"/>
                <w:sz w:val="20"/>
                <w:szCs w:val="20"/>
                <w:lang w:val="uk-UA"/>
              </w:rPr>
              <w:t>від «_____»____________ 20___р.</w:t>
            </w:r>
          </w:p>
        </w:tc>
      </w:tr>
    </w:tbl>
    <w:p w14:paraId="1B09D181" w14:textId="77777777" w:rsidR="0089602F" w:rsidRPr="00C9461F" w:rsidRDefault="0089602F" w:rsidP="0089602F">
      <w:pPr>
        <w:jc w:val="right"/>
        <w:rPr>
          <w:rFonts w:asciiTheme="minorHAnsi" w:eastAsia="Calibri" w:hAnsiTheme="minorHAnsi" w:cstheme="minorHAnsi"/>
          <w:sz w:val="20"/>
          <w:szCs w:val="20"/>
          <w:lang w:val="uk-UA" w:eastAsia="en-US"/>
        </w:rPr>
      </w:pPr>
    </w:p>
    <w:p w14:paraId="62B707EB" w14:textId="77777777" w:rsidR="0089602F" w:rsidRPr="00C9461F" w:rsidRDefault="0089602F" w:rsidP="0089602F">
      <w:pPr>
        <w:jc w:val="center"/>
        <w:rPr>
          <w:rFonts w:asciiTheme="minorHAnsi" w:eastAsia="Calibri" w:hAnsiTheme="minorHAnsi" w:cstheme="minorHAnsi"/>
          <w:sz w:val="20"/>
          <w:szCs w:val="20"/>
          <w:lang w:val="uk-UA" w:eastAsia="en-US"/>
        </w:rPr>
      </w:pPr>
    </w:p>
    <w:p w14:paraId="22B7BC35" w14:textId="77777777" w:rsidR="0089602F" w:rsidRPr="00C9461F" w:rsidRDefault="0089602F" w:rsidP="0089602F">
      <w:pPr>
        <w:jc w:val="center"/>
        <w:rPr>
          <w:rFonts w:asciiTheme="minorHAnsi" w:eastAsia="Calibri" w:hAnsiTheme="minorHAnsi" w:cstheme="minorHAnsi"/>
          <w:sz w:val="20"/>
          <w:szCs w:val="20"/>
          <w:lang w:val="uk-UA" w:eastAsia="en-US"/>
        </w:rPr>
      </w:pPr>
    </w:p>
    <w:p w14:paraId="7DBBFE10" w14:textId="77777777" w:rsidR="0089602F" w:rsidRDefault="0089602F" w:rsidP="0089602F">
      <w:pPr>
        <w:jc w:val="center"/>
        <w:rPr>
          <w:rFonts w:asciiTheme="minorHAnsi" w:eastAsia="Calibri" w:hAnsiTheme="minorHAnsi" w:cstheme="minorHAnsi"/>
          <w:b/>
          <w:sz w:val="20"/>
          <w:szCs w:val="20"/>
          <w:lang w:val="uk-UA" w:eastAsia="en-US"/>
        </w:rPr>
      </w:pPr>
      <w:r w:rsidRPr="00C9461F">
        <w:rPr>
          <w:rFonts w:asciiTheme="minorHAnsi" w:eastAsia="Calibri" w:hAnsiTheme="minorHAnsi" w:cstheme="minorHAnsi"/>
          <w:b/>
          <w:sz w:val="20"/>
          <w:szCs w:val="20"/>
          <w:lang w:val="uk-UA" w:eastAsia="en-US"/>
        </w:rPr>
        <w:t xml:space="preserve">Перелік </w:t>
      </w:r>
    </w:p>
    <w:p w14:paraId="06BBD506" w14:textId="5D19F298" w:rsidR="00A119A7" w:rsidRDefault="0089602F" w:rsidP="00A119A7">
      <w:pPr>
        <w:spacing w:before="100" w:beforeAutospacing="1" w:after="100" w:afterAutospacing="1"/>
        <w:jc w:val="center"/>
        <w:outlineLvl w:val="2"/>
        <w:rPr>
          <w:rFonts w:asciiTheme="minorHAnsi" w:hAnsiTheme="minorHAnsi" w:cstheme="minorHAnsi"/>
          <w:b/>
          <w:bCs/>
          <w:sz w:val="20"/>
          <w:szCs w:val="20"/>
          <w:lang w:val="uk-UA"/>
        </w:rPr>
      </w:pPr>
      <w:r w:rsidRPr="00C9461F">
        <w:rPr>
          <w:rFonts w:asciiTheme="minorHAnsi" w:eastAsia="Calibri" w:hAnsiTheme="minorHAnsi" w:cstheme="minorHAnsi"/>
          <w:b/>
          <w:sz w:val="20"/>
          <w:szCs w:val="20"/>
          <w:lang w:val="uk-UA" w:eastAsia="en-US"/>
        </w:rPr>
        <w:t xml:space="preserve">об’єктів Споживача/Замовника, за якими здійснюється </w:t>
      </w:r>
      <w:r w:rsidR="00A119A7">
        <w:rPr>
          <w:rFonts w:asciiTheme="minorHAnsi" w:eastAsia="Calibri" w:hAnsiTheme="minorHAnsi" w:cstheme="minorHAnsi"/>
          <w:b/>
          <w:bCs/>
          <w:sz w:val="20"/>
          <w:szCs w:val="20"/>
          <w:lang w:val="uk-UA" w:eastAsia="en-US"/>
        </w:rPr>
        <w:t>закупівля</w:t>
      </w:r>
      <w:r w:rsidR="00A119A7" w:rsidRPr="00A661AF">
        <w:rPr>
          <w:rFonts w:asciiTheme="minorHAnsi" w:eastAsia="Calibri" w:hAnsiTheme="minorHAnsi" w:cstheme="minorHAnsi"/>
          <w:b/>
          <w:bCs/>
          <w:sz w:val="20"/>
          <w:szCs w:val="20"/>
          <w:lang w:val="uk-UA" w:eastAsia="en-US"/>
        </w:rPr>
        <w:t xml:space="preserve"> послуг із забезпечення перетікань реактивної електричної енергії за державні кошти/власні кошти</w:t>
      </w:r>
    </w:p>
    <w:p w14:paraId="300EB096" w14:textId="6EE80418" w:rsidR="0089602F" w:rsidRPr="00C9461F" w:rsidRDefault="0089602F" w:rsidP="0089602F">
      <w:pPr>
        <w:jc w:val="center"/>
        <w:rPr>
          <w:rFonts w:asciiTheme="minorHAnsi" w:eastAsia="Calibri" w:hAnsiTheme="minorHAnsi" w:cstheme="minorHAnsi"/>
          <w:b/>
          <w:sz w:val="20"/>
          <w:szCs w:val="20"/>
          <w:lang w:val="uk-UA" w:eastAsia="en-US"/>
        </w:rPr>
      </w:pPr>
    </w:p>
    <w:p w14:paraId="3E993F3D" w14:textId="77777777" w:rsidR="0089602F" w:rsidRPr="00C9461F"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C9461F" w14:paraId="5AF5BA0B" w14:textId="77777777" w:rsidTr="00447936">
        <w:tc>
          <w:tcPr>
            <w:tcW w:w="539" w:type="dxa"/>
          </w:tcPr>
          <w:p w14:paraId="181BCB59"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 з/п</w:t>
            </w:r>
          </w:p>
        </w:tc>
        <w:tc>
          <w:tcPr>
            <w:tcW w:w="2717" w:type="dxa"/>
          </w:tcPr>
          <w:p w14:paraId="7D54D40B"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Найменування об’єкту</w:t>
            </w:r>
          </w:p>
        </w:tc>
        <w:tc>
          <w:tcPr>
            <w:tcW w:w="2621" w:type="dxa"/>
          </w:tcPr>
          <w:p w14:paraId="2B0ADE0F"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Адреса об’єкту</w:t>
            </w:r>
          </w:p>
        </w:tc>
      </w:tr>
      <w:tr w:rsidR="0089602F" w:rsidRPr="00C9461F" w14:paraId="6B044BA8" w14:textId="77777777" w:rsidTr="00447936">
        <w:tc>
          <w:tcPr>
            <w:tcW w:w="539" w:type="dxa"/>
          </w:tcPr>
          <w:p w14:paraId="1FEF149C"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0E5198C3" w14:textId="77777777" w:rsidTr="00447936">
        <w:tc>
          <w:tcPr>
            <w:tcW w:w="539" w:type="dxa"/>
          </w:tcPr>
          <w:p w14:paraId="1ED76BDC"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25F957A7" w14:textId="77777777" w:rsidTr="00447936">
        <w:tc>
          <w:tcPr>
            <w:tcW w:w="539" w:type="dxa"/>
          </w:tcPr>
          <w:p w14:paraId="6B5E1F25"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C9461F" w:rsidRDefault="0089602F" w:rsidP="00447936">
            <w:pPr>
              <w:jc w:val="center"/>
              <w:rPr>
                <w:rFonts w:asciiTheme="minorHAnsi" w:hAnsiTheme="minorHAnsi" w:cstheme="minorHAnsi"/>
                <w:b/>
                <w:sz w:val="20"/>
                <w:szCs w:val="20"/>
                <w:lang w:val="uk-UA"/>
              </w:rPr>
            </w:pPr>
          </w:p>
        </w:tc>
      </w:tr>
      <w:tr w:rsidR="0089602F" w:rsidRPr="00C9461F" w14:paraId="40F8A7B8" w14:textId="77777777" w:rsidTr="00447936">
        <w:tc>
          <w:tcPr>
            <w:tcW w:w="539" w:type="dxa"/>
          </w:tcPr>
          <w:p w14:paraId="69A470DD" w14:textId="77777777" w:rsidR="0089602F" w:rsidRPr="00C9461F"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C9461F"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C9461F"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C9461F"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C9461F" w:rsidRDefault="0089602F" w:rsidP="00447936">
            <w:pPr>
              <w:jc w:val="center"/>
              <w:rPr>
                <w:rFonts w:asciiTheme="minorHAnsi" w:hAnsiTheme="minorHAnsi" w:cstheme="minorHAnsi"/>
                <w:b/>
                <w:sz w:val="20"/>
                <w:szCs w:val="20"/>
                <w:lang w:val="uk-UA"/>
              </w:rPr>
            </w:pPr>
          </w:p>
        </w:tc>
      </w:tr>
    </w:tbl>
    <w:p w14:paraId="1E4701E2" w14:textId="77777777" w:rsidR="0089602F" w:rsidRPr="00C9461F"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C9461F"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C9461F"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C9461F"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C9461F"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C9461F" w14:paraId="6FFDFC86" w14:textId="77777777" w:rsidTr="00447936">
        <w:trPr>
          <w:trHeight w:val="848"/>
        </w:trPr>
        <w:tc>
          <w:tcPr>
            <w:tcW w:w="5191" w:type="dxa"/>
          </w:tcPr>
          <w:p w14:paraId="5645583E" w14:textId="77777777" w:rsidR="0089602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Оператор системи розподілу/Учасник</w:t>
            </w:r>
          </w:p>
          <w:p w14:paraId="3D571B64" w14:textId="77777777" w:rsidR="0089602F" w:rsidRPr="00C9461F" w:rsidRDefault="0089602F" w:rsidP="00447936">
            <w:pPr>
              <w:jc w:val="center"/>
              <w:rPr>
                <w:rFonts w:asciiTheme="minorHAnsi" w:hAnsiTheme="minorHAnsi" w:cstheme="minorHAnsi"/>
                <w:b/>
                <w:sz w:val="20"/>
                <w:szCs w:val="20"/>
                <w:lang w:val="uk-UA"/>
              </w:rPr>
            </w:pPr>
          </w:p>
          <w:p w14:paraId="51C28F23" w14:textId="77777777" w:rsidR="0089602F" w:rsidRPr="002B1814" w:rsidRDefault="0089602F" w:rsidP="00447936">
            <w:pPr>
              <w:rPr>
                <w:rFonts w:asciiTheme="minorHAnsi" w:hAnsiTheme="minorHAnsi" w:cstheme="minorHAnsi"/>
                <w:i/>
                <w:sz w:val="20"/>
                <w:szCs w:val="20"/>
                <w:u w:val="single"/>
                <w:lang w:val="uk-UA"/>
              </w:rPr>
            </w:pPr>
            <w:r w:rsidRPr="002B1814">
              <w:rPr>
                <w:rFonts w:asciiTheme="minorHAnsi" w:eastAsia="Calibri" w:hAnsiTheme="minorHAnsi" w:cstheme="minorHAnsi"/>
                <w:b/>
                <w:bCs/>
                <w:sz w:val="20"/>
                <w:szCs w:val="20"/>
                <w:u w:val="single"/>
                <w:lang w:val="uk-UA" w:eastAsia="en-US"/>
              </w:rPr>
              <w:t>ПРАТ «ДТЕК КИЇВСЬКІ РЕГІОНАЛЬНІ ЕЛЕКТРОМЕРЕЖІ»</w:t>
            </w:r>
          </w:p>
          <w:p w14:paraId="2FFA1A51"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(найменування Оператора системи/Учасника)</w:t>
            </w:r>
          </w:p>
          <w:p w14:paraId="28D05EC8" w14:textId="77777777" w:rsidR="0089602F" w:rsidRPr="00C9461F" w:rsidRDefault="0089602F" w:rsidP="00447936">
            <w:pPr>
              <w:jc w:val="center"/>
              <w:rPr>
                <w:rFonts w:asciiTheme="minorHAnsi" w:hAnsiTheme="minorHAnsi" w:cstheme="minorHAnsi"/>
                <w:i/>
                <w:sz w:val="16"/>
                <w:szCs w:val="16"/>
                <w:lang w:val="uk-UA"/>
              </w:rPr>
            </w:pPr>
          </w:p>
          <w:p w14:paraId="5CD0F1D3" w14:textId="77777777" w:rsidR="0089602F" w:rsidRPr="00C9461F" w:rsidRDefault="0089602F" w:rsidP="00447936">
            <w:pPr>
              <w:rPr>
                <w:rFonts w:asciiTheme="minorHAnsi" w:hAnsiTheme="minorHAnsi" w:cstheme="minorHAnsi"/>
                <w:sz w:val="20"/>
                <w:szCs w:val="20"/>
                <w:u w:val="single"/>
                <w:lang w:val="uk-UA"/>
              </w:rPr>
            </w:pPr>
            <w:r w:rsidRPr="00C9461F">
              <w:rPr>
                <w:rFonts w:asciiTheme="minorHAnsi" w:hAnsiTheme="minorHAnsi" w:cstheme="minorHAnsi"/>
                <w:sz w:val="20"/>
                <w:szCs w:val="20"/>
                <w:lang w:val="uk-UA"/>
              </w:rPr>
              <w:t>_______________________/________</w:t>
            </w:r>
            <w:r>
              <w:rPr>
                <w:rFonts w:asciiTheme="minorHAnsi" w:hAnsiTheme="minorHAnsi" w:cstheme="minorHAnsi"/>
                <w:sz w:val="20"/>
                <w:szCs w:val="20"/>
                <w:lang w:val="uk-UA"/>
              </w:rPr>
              <w:t>_______________</w:t>
            </w:r>
            <w:r w:rsidRPr="00C9461F">
              <w:rPr>
                <w:rFonts w:asciiTheme="minorHAnsi" w:hAnsiTheme="minorHAnsi" w:cstheme="minorHAnsi"/>
                <w:sz w:val="20"/>
                <w:szCs w:val="20"/>
                <w:lang w:val="uk-UA"/>
              </w:rPr>
              <w:t>_ /</w:t>
            </w:r>
            <w:r w:rsidRPr="00C9461F">
              <w:rPr>
                <w:rFonts w:asciiTheme="minorHAnsi" w:hAnsiTheme="minorHAnsi" w:cstheme="minorHAnsi"/>
                <w:sz w:val="20"/>
                <w:szCs w:val="20"/>
                <w:u w:val="single"/>
                <w:lang w:val="uk-UA"/>
              </w:rPr>
              <w:t xml:space="preserve"> </w:t>
            </w:r>
          </w:p>
          <w:p w14:paraId="56DA1D51"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(підпис, П.І.Б.)</w:t>
            </w:r>
          </w:p>
        </w:tc>
        <w:tc>
          <w:tcPr>
            <w:tcW w:w="4874" w:type="dxa"/>
          </w:tcPr>
          <w:p w14:paraId="08A39B53"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Споживач/Замовник</w:t>
            </w:r>
          </w:p>
          <w:p w14:paraId="078A6C0A" w14:textId="77777777" w:rsidR="0089602F" w:rsidRPr="00C9461F" w:rsidRDefault="0089602F" w:rsidP="00447936">
            <w:pPr>
              <w:jc w:val="center"/>
              <w:rPr>
                <w:rFonts w:asciiTheme="minorHAnsi" w:hAnsiTheme="minorHAnsi" w:cstheme="minorHAnsi"/>
                <w:b/>
                <w:sz w:val="20"/>
                <w:szCs w:val="20"/>
                <w:lang w:val="uk-UA"/>
              </w:rPr>
            </w:pPr>
          </w:p>
          <w:p w14:paraId="645F678A" w14:textId="77777777" w:rsidR="0089602F" w:rsidRPr="00C9461F" w:rsidRDefault="0089602F" w:rsidP="00447936">
            <w:pPr>
              <w:jc w:val="center"/>
              <w:rPr>
                <w:rFonts w:asciiTheme="minorHAnsi" w:hAnsiTheme="minorHAnsi" w:cstheme="minorHAnsi"/>
                <w:b/>
                <w:sz w:val="20"/>
                <w:szCs w:val="20"/>
                <w:lang w:val="uk-UA"/>
              </w:rPr>
            </w:pPr>
            <w:r w:rsidRPr="00C9461F">
              <w:rPr>
                <w:rFonts w:asciiTheme="minorHAnsi" w:hAnsiTheme="minorHAnsi" w:cstheme="minorHAnsi"/>
                <w:b/>
                <w:sz w:val="20"/>
                <w:szCs w:val="20"/>
                <w:lang w:val="uk-UA"/>
              </w:rPr>
              <w:t>________________________________</w:t>
            </w:r>
          </w:p>
          <w:p w14:paraId="3B1403E8" w14:textId="77777777" w:rsidR="0089602F" w:rsidRPr="00C9461F" w:rsidRDefault="0089602F" w:rsidP="00447936">
            <w:pPr>
              <w:jc w:val="center"/>
              <w:rPr>
                <w:rFonts w:asciiTheme="minorHAnsi" w:hAnsiTheme="minorHAnsi" w:cstheme="minorHAnsi"/>
                <w:i/>
                <w:sz w:val="16"/>
                <w:szCs w:val="16"/>
                <w:lang w:val="uk-UA"/>
              </w:rPr>
            </w:pPr>
            <w:r w:rsidRPr="00C9461F">
              <w:rPr>
                <w:rFonts w:asciiTheme="minorHAnsi" w:hAnsiTheme="minorHAnsi" w:cstheme="minorHAnsi"/>
                <w:i/>
                <w:sz w:val="16"/>
                <w:szCs w:val="16"/>
                <w:lang w:val="uk-UA"/>
              </w:rPr>
              <w:t>(найменування Споживача/Замовника)</w:t>
            </w:r>
          </w:p>
          <w:p w14:paraId="09E6AEE8" w14:textId="77777777" w:rsidR="0089602F" w:rsidRPr="00C9461F" w:rsidRDefault="0089602F" w:rsidP="00447936">
            <w:pPr>
              <w:jc w:val="center"/>
              <w:rPr>
                <w:rFonts w:asciiTheme="minorHAnsi" w:hAnsiTheme="minorHAnsi" w:cstheme="minorHAnsi"/>
                <w:i/>
                <w:sz w:val="20"/>
                <w:szCs w:val="20"/>
                <w:lang w:val="uk-UA"/>
              </w:rPr>
            </w:pPr>
          </w:p>
          <w:p w14:paraId="71D0A2AA"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_____________________/__________/</w:t>
            </w:r>
          </w:p>
          <w:p w14:paraId="6BFD5049" w14:textId="77777777" w:rsidR="0089602F" w:rsidRPr="00C9461F" w:rsidRDefault="0089602F" w:rsidP="00447936">
            <w:pPr>
              <w:jc w:val="center"/>
              <w:rPr>
                <w:rFonts w:asciiTheme="minorHAnsi" w:hAnsiTheme="minorHAnsi" w:cstheme="minorHAnsi"/>
                <w:i/>
                <w:sz w:val="20"/>
                <w:szCs w:val="20"/>
                <w:lang w:val="uk-UA"/>
              </w:rPr>
            </w:pPr>
            <w:r w:rsidRPr="00C9461F">
              <w:rPr>
                <w:rFonts w:asciiTheme="minorHAnsi" w:hAnsiTheme="minorHAnsi" w:cstheme="minorHAnsi"/>
                <w:i/>
                <w:sz w:val="16"/>
                <w:szCs w:val="16"/>
                <w:lang w:val="uk-UA"/>
              </w:rPr>
              <w:t>(підпис, П.І.Б.)</w:t>
            </w:r>
          </w:p>
        </w:tc>
      </w:tr>
      <w:tr w:rsidR="0089602F" w:rsidRPr="00C9461F" w14:paraId="2C9D6B21" w14:textId="77777777" w:rsidTr="00447936">
        <w:trPr>
          <w:trHeight w:val="848"/>
        </w:trPr>
        <w:tc>
          <w:tcPr>
            <w:tcW w:w="5191" w:type="dxa"/>
          </w:tcPr>
          <w:p w14:paraId="7DCD9231"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 _________________20__р.</w:t>
            </w:r>
          </w:p>
          <w:p w14:paraId="526E6932"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i/>
                <w:sz w:val="16"/>
                <w:szCs w:val="16"/>
                <w:lang w:val="uk-UA"/>
              </w:rPr>
              <w:t>М.П.</w:t>
            </w:r>
          </w:p>
        </w:tc>
        <w:tc>
          <w:tcPr>
            <w:tcW w:w="4874" w:type="dxa"/>
          </w:tcPr>
          <w:p w14:paraId="70C685B1"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sz w:val="20"/>
                <w:szCs w:val="20"/>
                <w:lang w:val="uk-UA"/>
              </w:rPr>
              <w:t>«___» ____________________20__р.</w:t>
            </w:r>
          </w:p>
          <w:p w14:paraId="0B03D209" w14:textId="77777777" w:rsidR="0089602F" w:rsidRPr="00C9461F" w:rsidRDefault="0089602F" w:rsidP="00447936">
            <w:pPr>
              <w:jc w:val="center"/>
              <w:rPr>
                <w:rFonts w:asciiTheme="minorHAnsi" w:hAnsiTheme="minorHAnsi" w:cstheme="minorHAnsi"/>
                <w:sz w:val="20"/>
                <w:szCs w:val="20"/>
                <w:lang w:val="uk-UA"/>
              </w:rPr>
            </w:pPr>
            <w:r w:rsidRPr="00C9461F">
              <w:rPr>
                <w:rFonts w:asciiTheme="minorHAnsi" w:hAnsiTheme="minorHAnsi" w:cstheme="minorHAnsi"/>
                <w:i/>
                <w:sz w:val="16"/>
                <w:szCs w:val="16"/>
                <w:lang w:val="uk-UA"/>
              </w:rPr>
              <w:t>М.П.</w:t>
            </w:r>
          </w:p>
        </w:tc>
      </w:tr>
    </w:tbl>
    <w:p w14:paraId="2E238BE2" w14:textId="77777777" w:rsidR="0089602F" w:rsidRPr="00C9461F" w:rsidRDefault="0089602F" w:rsidP="0089602F">
      <w:pPr>
        <w:jc w:val="right"/>
        <w:rPr>
          <w:rFonts w:asciiTheme="minorHAnsi" w:hAnsiTheme="minorHAnsi" w:cstheme="minorHAnsi"/>
          <w:b/>
          <w:sz w:val="20"/>
          <w:szCs w:val="20"/>
          <w:lang w:val="uk-UA"/>
        </w:rPr>
      </w:pPr>
    </w:p>
    <w:p w14:paraId="24BA2E1A" w14:textId="77777777" w:rsidR="0089602F" w:rsidRPr="00C9461F"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85373D" w:rsidRDefault="0089602F" w:rsidP="0089602F">
      <w:pPr>
        <w:spacing w:before="120"/>
        <w:jc w:val="center"/>
        <w:outlineLvl w:val="2"/>
        <w:rPr>
          <w:b/>
          <w:bCs/>
          <w:sz w:val="18"/>
          <w:szCs w:val="18"/>
          <w:lang w:val="uk-UA"/>
        </w:rPr>
      </w:pPr>
    </w:p>
    <w:p w14:paraId="6B86AE06" w14:textId="40D9D57B" w:rsidR="00315C48" w:rsidRPr="00C9461F"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C9461F" w:rsidSect="00F55BD0">
      <w:footerReference w:type="default" r:id="rId14"/>
      <w:headerReference w:type="first" r:id="rId15"/>
      <w:footerReference w:type="first" r:id="rId16"/>
      <w:pgSz w:w="11906" w:h="16838"/>
      <w:pgMar w:top="709" w:right="567"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353F" w14:textId="77777777" w:rsidR="008B463D" w:rsidRDefault="008B463D" w:rsidP="00325909">
      <w:r>
        <w:separator/>
      </w:r>
    </w:p>
  </w:endnote>
  <w:endnote w:type="continuationSeparator" w:id="0">
    <w:p w14:paraId="2A21D0F2" w14:textId="77777777" w:rsidR="008B463D" w:rsidRDefault="008B463D"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E3C1" w14:textId="114DD6E0" w:rsidR="00B72193" w:rsidRPr="00B72193" w:rsidRDefault="00284404" w:rsidP="00B72193">
    <w:pPr>
      <w:pStyle w:val="ad"/>
      <w:jc w:val="both"/>
      <w:rPr>
        <w:lang w:val="uk-UA"/>
      </w:rPr>
    </w:pPr>
    <w:r>
      <w:rPr>
        <w:noProof/>
        <w:lang w:eastAsia="uk-UA"/>
      </w:rPr>
      <w:drawing>
        <wp:inline distT="0" distB="0" distL="0" distR="0" wp14:anchorId="7238FE81" wp14:editId="0AD01DEE">
          <wp:extent cx="6480175" cy="1208030"/>
          <wp:effectExtent l="0" t="0" r="0" b="0"/>
          <wp:docPr id="50" name="Рисунок 50"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52" name="Рисунок 52"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B102" w14:textId="77777777" w:rsidR="008B463D" w:rsidRDefault="008B463D" w:rsidP="00325909">
      <w:r>
        <w:separator/>
      </w:r>
    </w:p>
  </w:footnote>
  <w:footnote w:type="continuationSeparator" w:id="0">
    <w:p w14:paraId="63248942" w14:textId="77777777" w:rsidR="008B463D" w:rsidRDefault="008B463D" w:rsidP="00325909">
      <w:r>
        <w:continuationSeparator/>
      </w:r>
    </w:p>
  </w:footnote>
  <w:footnote w:id="1">
    <w:p w14:paraId="04F3CE01" w14:textId="77777777" w:rsidR="0089602F" w:rsidRPr="000A570B" w:rsidRDefault="0089602F" w:rsidP="0089602F">
      <w:pPr>
        <w:pStyle w:val="ad"/>
        <w:rPr>
          <w:sz w:val="16"/>
          <w:szCs w:val="16"/>
          <w:lang w:val="uk-UA"/>
        </w:rPr>
      </w:pPr>
      <w:r w:rsidRPr="000A570B">
        <w:rPr>
          <w:rStyle w:val="af5"/>
          <w:sz w:val="16"/>
          <w:szCs w:val="16"/>
        </w:rPr>
        <w:footnoteRef/>
      </w:r>
      <w:r w:rsidRPr="000A570B">
        <w:rPr>
          <w:sz w:val="16"/>
          <w:szCs w:val="16"/>
        </w:rPr>
        <w:t xml:space="preserve"> </w:t>
      </w:r>
      <w:r w:rsidRPr="000A570B">
        <w:rPr>
          <w:sz w:val="16"/>
          <w:szCs w:val="16"/>
          <w:lang w:val="uk-UA"/>
        </w:rPr>
        <w:t>застосовується у разі проведення переговорної процедури</w:t>
      </w:r>
    </w:p>
    <w:p w14:paraId="18329E62" w14:textId="77777777" w:rsidR="0089602F" w:rsidRPr="000A570B" w:rsidRDefault="0089602F" w:rsidP="0089602F">
      <w:pPr>
        <w:pStyle w:val="af3"/>
        <w:rPr>
          <w:lang w:val="uk-UA"/>
        </w:rPr>
      </w:pPr>
    </w:p>
  </w:footnote>
  <w:footnote w:id="2">
    <w:p w14:paraId="5B2A3BA2" w14:textId="77777777" w:rsidR="00F55BD0" w:rsidRPr="002D23D7" w:rsidRDefault="00F55BD0" w:rsidP="00F55BD0">
      <w:pPr>
        <w:pStyle w:val="af3"/>
        <w:rPr>
          <w:sz w:val="16"/>
          <w:szCs w:val="16"/>
          <w:lang w:val="uk-UA"/>
        </w:rPr>
      </w:pPr>
      <w:r w:rsidRPr="002D23D7">
        <w:rPr>
          <w:rStyle w:val="af5"/>
          <w:sz w:val="16"/>
          <w:szCs w:val="16"/>
          <w:lang w:val="uk-UA"/>
        </w:rPr>
        <w:t>1</w:t>
      </w:r>
      <w:r w:rsidRPr="002D23D7">
        <w:rPr>
          <w:sz w:val="16"/>
          <w:szCs w:val="16"/>
        </w:rPr>
        <w:t xml:space="preserve"> </w:t>
      </w:r>
      <w:proofErr w:type="spellStart"/>
      <w:r w:rsidRPr="002D23D7">
        <w:rPr>
          <w:sz w:val="16"/>
          <w:szCs w:val="16"/>
        </w:rPr>
        <w:t>застосовується</w:t>
      </w:r>
      <w:proofErr w:type="spellEnd"/>
      <w:r w:rsidRPr="002D23D7">
        <w:rPr>
          <w:sz w:val="16"/>
          <w:szCs w:val="16"/>
        </w:rPr>
        <w:t xml:space="preserve"> у </w:t>
      </w:r>
      <w:proofErr w:type="spellStart"/>
      <w:r w:rsidRPr="002D23D7">
        <w:rPr>
          <w:sz w:val="16"/>
          <w:szCs w:val="16"/>
        </w:rPr>
        <w:t>разі</w:t>
      </w:r>
      <w:proofErr w:type="spellEnd"/>
      <w:r w:rsidRPr="002D23D7">
        <w:rPr>
          <w:sz w:val="16"/>
          <w:szCs w:val="16"/>
        </w:rPr>
        <w:t xml:space="preserve"> </w:t>
      </w:r>
      <w:proofErr w:type="spellStart"/>
      <w:r w:rsidRPr="002D23D7">
        <w:rPr>
          <w:sz w:val="16"/>
          <w:szCs w:val="16"/>
        </w:rPr>
        <w:t>проведення</w:t>
      </w:r>
      <w:proofErr w:type="spellEnd"/>
      <w:r w:rsidRPr="002D23D7">
        <w:rPr>
          <w:sz w:val="16"/>
          <w:szCs w:val="16"/>
        </w:rPr>
        <w:t xml:space="preserve"> </w:t>
      </w:r>
      <w:proofErr w:type="spellStart"/>
      <w:r w:rsidRPr="002D23D7">
        <w:rPr>
          <w:sz w:val="16"/>
          <w:szCs w:val="16"/>
        </w:rPr>
        <w:t>переговорної</w:t>
      </w:r>
      <w:proofErr w:type="spellEnd"/>
      <w:r w:rsidRPr="002D23D7">
        <w:rPr>
          <w:sz w:val="16"/>
          <w:szCs w:val="16"/>
        </w:rPr>
        <w:t xml:space="preserve"> </w:t>
      </w:r>
      <w:proofErr w:type="spellStart"/>
      <w:r w:rsidRPr="002D23D7">
        <w:rPr>
          <w:sz w:val="16"/>
          <w:szCs w:val="16"/>
        </w:rPr>
        <w:t>процедури</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5D2" w14:textId="163FA9D3" w:rsidR="00E45A9D" w:rsidRDefault="00E45A9D">
    <w:pPr>
      <w:pStyle w:val="ab"/>
    </w:pPr>
    <w:r>
      <w:rPr>
        <w:rFonts w:ascii="Calibri" w:hAnsi="Calibri" w:cs="Calibri"/>
        <w:noProof/>
        <w:color w:val="00B050"/>
        <w:sz w:val="12"/>
        <w:szCs w:val="12"/>
      </w:rPr>
      <w:drawing>
        <wp:anchor distT="0" distB="0" distL="114300" distR="114300" simplePos="0" relativeHeight="251659776" behindDoc="1" locked="0" layoutInCell="1" allowOverlap="1" wp14:anchorId="2362D181" wp14:editId="4530D7BC">
          <wp:simplePos x="0" y="0"/>
          <wp:positionH relativeFrom="margin">
            <wp:posOffset>-843148</wp:posOffset>
          </wp:positionH>
          <wp:positionV relativeFrom="page">
            <wp:align>top</wp:align>
          </wp:positionV>
          <wp:extent cx="7625140" cy="1264257"/>
          <wp:effectExtent l="0" t="0" r="0" b="0"/>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b="51723"/>
                  <a:stretch>
                    <a:fillRect/>
                  </a:stretch>
                </pic:blipFill>
                <pic:spPr bwMode="auto">
                  <a:xfrm>
                    <a:off x="0" y="0"/>
                    <a:ext cx="7625140" cy="12642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60D1"/>
    <w:rsid w:val="000306D7"/>
    <w:rsid w:val="0003240E"/>
    <w:rsid w:val="000332FC"/>
    <w:rsid w:val="00033361"/>
    <w:rsid w:val="00034EA2"/>
    <w:rsid w:val="000362E0"/>
    <w:rsid w:val="00037EF5"/>
    <w:rsid w:val="00040283"/>
    <w:rsid w:val="000406C0"/>
    <w:rsid w:val="0004293D"/>
    <w:rsid w:val="00042F38"/>
    <w:rsid w:val="0005423E"/>
    <w:rsid w:val="00056AFC"/>
    <w:rsid w:val="000575E8"/>
    <w:rsid w:val="00060046"/>
    <w:rsid w:val="00061D9E"/>
    <w:rsid w:val="000666A2"/>
    <w:rsid w:val="000701D1"/>
    <w:rsid w:val="0007326B"/>
    <w:rsid w:val="000743DE"/>
    <w:rsid w:val="000766D2"/>
    <w:rsid w:val="00077344"/>
    <w:rsid w:val="0008546E"/>
    <w:rsid w:val="000A0B41"/>
    <w:rsid w:val="000A143A"/>
    <w:rsid w:val="000A4133"/>
    <w:rsid w:val="000A570B"/>
    <w:rsid w:val="000A574D"/>
    <w:rsid w:val="000A7FA7"/>
    <w:rsid w:val="000B42C7"/>
    <w:rsid w:val="000D0634"/>
    <w:rsid w:val="000D1181"/>
    <w:rsid w:val="000D1D9A"/>
    <w:rsid w:val="000D7186"/>
    <w:rsid w:val="000E149D"/>
    <w:rsid w:val="000E36A3"/>
    <w:rsid w:val="000E59CC"/>
    <w:rsid w:val="000E6CC6"/>
    <w:rsid w:val="000F7A7F"/>
    <w:rsid w:val="001004FA"/>
    <w:rsid w:val="00104B1D"/>
    <w:rsid w:val="00105224"/>
    <w:rsid w:val="00115DC0"/>
    <w:rsid w:val="0012456D"/>
    <w:rsid w:val="00125E16"/>
    <w:rsid w:val="00134C00"/>
    <w:rsid w:val="001424D3"/>
    <w:rsid w:val="00142C5C"/>
    <w:rsid w:val="00144731"/>
    <w:rsid w:val="00147534"/>
    <w:rsid w:val="00151FCB"/>
    <w:rsid w:val="00166144"/>
    <w:rsid w:val="001728E0"/>
    <w:rsid w:val="00180CE6"/>
    <w:rsid w:val="00185CB8"/>
    <w:rsid w:val="00185F8A"/>
    <w:rsid w:val="00186DF5"/>
    <w:rsid w:val="0019087F"/>
    <w:rsid w:val="00191B8B"/>
    <w:rsid w:val="00191FA1"/>
    <w:rsid w:val="00194E0F"/>
    <w:rsid w:val="001958CE"/>
    <w:rsid w:val="001966A9"/>
    <w:rsid w:val="00197788"/>
    <w:rsid w:val="00197B89"/>
    <w:rsid w:val="00197F90"/>
    <w:rsid w:val="001A1382"/>
    <w:rsid w:val="001A2A31"/>
    <w:rsid w:val="001A3C6F"/>
    <w:rsid w:val="001A424C"/>
    <w:rsid w:val="001A4740"/>
    <w:rsid w:val="001A5DC2"/>
    <w:rsid w:val="001B3CDE"/>
    <w:rsid w:val="001B4F36"/>
    <w:rsid w:val="001D0F86"/>
    <w:rsid w:val="001D32BB"/>
    <w:rsid w:val="001D5794"/>
    <w:rsid w:val="001D7444"/>
    <w:rsid w:val="001E16E0"/>
    <w:rsid w:val="001E5307"/>
    <w:rsid w:val="001E7C17"/>
    <w:rsid w:val="001F0786"/>
    <w:rsid w:val="00200884"/>
    <w:rsid w:val="00206214"/>
    <w:rsid w:val="00214491"/>
    <w:rsid w:val="00216339"/>
    <w:rsid w:val="00222A78"/>
    <w:rsid w:val="00224222"/>
    <w:rsid w:val="00226B87"/>
    <w:rsid w:val="00236DE1"/>
    <w:rsid w:val="002377F5"/>
    <w:rsid w:val="00240656"/>
    <w:rsid w:val="0024077F"/>
    <w:rsid w:val="002421BA"/>
    <w:rsid w:val="00246F23"/>
    <w:rsid w:val="00260F22"/>
    <w:rsid w:val="00270FD8"/>
    <w:rsid w:val="00276B47"/>
    <w:rsid w:val="00284404"/>
    <w:rsid w:val="00284E44"/>
    <w:rsid w:val="00285B8F"/>
    <w:rsid w:val="002B1814"/>
    <w:rsid w:val="002B4781"/>
    <w:rsid w:val="002C010A"/>
    <w:rsid w:val="002C118B"/>
    <w:rsid w:val="002C2912"/>
    <w:rsid w:val="002C3F32"/>
    <w:rsid w:val="002C42E9"/>
    <w:rsid w:val="002C476D"/>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F01"/>
    <w:rsid w:val="00347BA7"/>
    <w:rsid w:val="00352631"/>
    <w:rsid w:val="003563B4"/>
    <w:rsid w:val="003578A8"/>
    <w:rsid w:val="00357C48"/>
    <w:rsid w:val="00366B6F"/>
    <w:rsid w:val="0037042B"/>
    <w:rsid w:val="00373BB3"/>
    <w:rsid w:val="003749CC"/>
    <w:rsid w:val="00375678"/>
    <w:rsid w:val="00381C32"/>
    <w:rsid w:val="00385331"/>
    <w:rsid w:val="0038653A"/>
    <w:rsid w:val="00392B59"/>
    <w:rsid w:val="003A5314"/>
    <w:rsid w:val="003A764E"/>
    <w:rsid w:val="003B3537"/>
    <w:rsid w:val="003B417A"/>
    <w:rsid w:val="003C4246"/>
    <w:rsid w:val="003D19D0"/>
    <w:rsid w:val="003D665C"/>
    <w:rsid w:val="003E3761"/>
    <w:rsid w:val="003E6395"/>
    <w:rsid w:val="003F32E6"/>
    <w:rsid w:val="0040065F"/>
    <w:rsid w:val="00411196"/>
    <w:rsid w:val="00411511"/>
    <w:rsid w:val="0041212B"/>
    <w:rsid w:val="004126B2"/>
    <w:rsid w:val="004154CC"/>
    <w:rsid w:val="00425099"/>
    <w:rsid w:val="00431C6D"/>
    <w:rsid w:val="0044399B"/>
    <w:rsid w:val="00444659"/>
    <w:rsid w:val="00446CC8"/>
    <w:rsid w:val="004507B7"/>
    <w:rsid w:val="00450FD5"/>
    <w:rsid w:val="00453F2B"/>
    <w:rsid w:val="00455F2F"/>
    <w:rsid w:val="00456768"/>
    <w:rsid w:val="00467595"/>
    <w:rsid w:val="004743D2"/>
    <w:rsid w:val="00475597"/>
    <w:rsid w:val="00476B11"/>
    <w:rsid w:val="00480189"/>
    <w:rsid w:val="00482D54"/>
    <w:rsid w:val="00484FDA"/>
    <w:rsid w:val="00485ED8"/>
    <w:rsid w:val="00490AB5"/>
    <w:rsid w:val="00491FBF"/>
    <w:rsid w:val="00495B04"/>
    <w:rsid w:val="00495F09"/>
    <w:rsid w:val="004A008F"/>
    <w:rsid w:val="004A1C9F"/>
    <w:rsid w:val="004B5AA0"/>
    <w:rsid w:val="004B5E10"/>
    <w:rsid w:val="004B6CF4"/>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71F4"/>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4FA2"/>
    <w:rsid w:val="0059569D"/>
    <w:rsid w:val="005957FB"/>
    <w:rsid w:val="00597D57"/>
    <w:rsid w:val="005A1ED2"/>
    <w:rsid w:val="005A70C3"/>
    <w:rsid w:val="005B39C7"/>
    <w:rsid w:val="005C3B77"/>
    <w:rsid w:val="005D0A7A"/>
    <w:rsid w:val="005E7ADD"/>
    <w:rsid w:val="005F1305"/>
    <w:rsid w:val="005F1909"/>
    <w:rsid w:val="005F56C5"/>
    <w:rsid w:val="00600F0F"/>
    <w:rsid w:val="00604921"/>
    <w:rsid w:val="00610521"/>
    <w:rsid w:val="0061733D"/>
    <w:rsid w:val="00623AC0"/>
    <w:rsid w:val="00624F53"/>
    <w:rsid w:val="00625E41"/>
    <w:rsid w:val="00634A97"/>
    <w:rsid w:val="0064240C"/>
    <w:rsid w:val="00642F1A"/>
    <w:rsid w:val="0064361D"/>
    <w:rsid w:val="0066070A"/>
    <w:rsid w:val="00663408"/>
    <w:rsid w:val="006741A9"/>
    <w:rsid w:val="006761A0"/>
    <w:rsid w:val="0069112E"/>
    <w:rsid w:val="00696497"/>
    <w:rsid w:val="00696515"/>
    <w:rsid w:val="006A6E2F"/>
    <w:rsid w:val="006B0601"/>
    <w:rsid w:val="006B6D4E"/>
    <w:rsid w:val="006C7E57"/>
    <w:rsid w:val="006D121D"/>
    <w:rsid w:val="006D34CC"/>
    <w:rsid w:val="006E1820"/>
    <w:rsid w:val="006E3886"/>
    <w:rsid w:val="006E3E9A"/>
    <w:rsid w:val="006E40A5"/>
    <w:rsid w:val="006F02ED"/>
    <w:rsid w:val="006F494D"/>
    <w:rsid w:val="006F753E"/>
    <w:rsid w:val="006F7AAA"/>
    <w:rsid w:val="00703398"/>
    <w:rsid w:val="0071367A"/>
    <w:rsid w:val="007159D0"/>
    <w:rsid w:val="007163A3"/>
    <w:rsid w:val="0072126D"/>
    <w:rsid w:val="00723DC8"/>
    <w:rsid w:val="00736FB2"/>
    <w:rsid w:val="007414D4"/>
    <w:rsid w:val="00743205"/>
    <w:rsid w:val="007468B4"/>
    <w:rsid w:val="00754188"/>
    <w:rsid w:val="00760479"/>
    <w:rsid w:val="007634D1"/>
    <w:rsid w:val="00773A89"/>
    <w:rsid w:val="00776B8D"/>
    <w:rsid w:val="00777853"/>
    <w:rsid w:val="007818DC"/>
    <w:rsid w:val="00784B42"/>
    <w:rsid w:val="00794BAE"/>
    <w:rsid w:val="00797466"/>
    <w:rsid w:val="007975E0"/>
    <w:rsid w:val="007A290A"/>
    <w:rsid w:val="007A44FE"/>
    <w:rsid w:val="007C28B5"/>
    <w:rsid w:val="007D401D"/>
    <w:rsid w:val="007D5EA8"/>
    <w:rsid w:val="007D638C"/>
    <w:rsid w:val="007E2765"/>
    <w:rsid w:val="007E5BCC"/>
    <w:rsid w:val="007E6D5B"/>
    <w:rsid w:val="007F0ADA"/>
    <w:rsid w:val="007F0C2A"/>
    <w:rsid w:val="007F75CE"/>
    <w:rsid w:val="0080024A"/>
    <w:rsid w:val="00800C8A"/>
    <w:rsid w:val="008053C1"/>
    <w:rsid w:val="00814620"/>
    <w:rsid w:val="00816493"/>
    <w:rsid w:val="00820228"/>
    <w:rsid w:val="00824C3F"/>
    <w:rsid w:val="008307F8"/>
    <w:rsid w:val="00831318"/>
    <w:rsid w:val="008316CD"/>
    <w:rsid w:val="008400E3"/>
    <w:rsid w:val="00843C31"/>
    <w:rsid w:val="00850037"/>
    <w:rsid w:val="00850D64"/>
    <w:rsid w:val="008534EB"/>
    <w:rsid w:val="008535B1"/>
    <w:rsid w:val="00853964"/>
    <w:rsid w:val="008565F3"/>
    <w:rsid w:val="008633C4"/>
    <w:rsid w:val="00865BCF"/>
    <w:rsid w:val="00872635"/>
    <w:rsid w:val="0087289C"/>
    <w:rsid w:val="00875F62"/>
    <w:rsid w:val="0087609A"/>
    <w:rsid w:val="0088749A"/>
    <w:rsid w:val="00890F01"/>
    <w:rsid w:val="0089259B"/>
    <w:rsid w:val="00894224"/>
    <w:rsid w:val="00894779"/>
    <w:rsid w:val="0089602F"/>
    <w:rsid w:val="008A1DF7"/>
    <w:rsid w:val="008A49D6"/>
    <w:rsid w:val="008A5C92"/>
    <w:rsid w:val="008B463D"/>
    <w:rsid w:val="008B588E"/>
    <w:rsid w:val="008C1125"/>
    <w:rsid w:val="008C654E"/>
    <w:rsid w:val="008C6D6C"/>
    <w:rsid w:val="008D0F1C"/>
    <w:rsid w:val="008D38F8"/>
    <w:rsid w:val="008D45FD"/>
    <w:rsid w:val="008D5151"/>
    <w:rsid w:val="008D6A9E"/>
    <w:rsid w:val="008D70EF"/>
    <w:rsid w:val="008E2CA9"/>
    <w:rsid w:val="008E2F2B"/>
    <w:rsid w:val="008E3B92"/>
    <w:rsid w:val="008E6C5F"/>
    <w:rsid w:val="008F2AC3"/>
    <w:rsid w:val="008F71E3"/>
    <w:rsid w:val="008F7922"/>
    <w:rsid w:val="008F7B4D"/>
    <w:rsid w:val="009144CE"/>
    <w:rsid w:val="00916EE2"/>
    <w:rsid w:val="00923FDE"/>
    <w:rsid w:val="00925442"/>
    <w:rsid w:val="00930D48"/>
    <w:rsid w:val="0093460B"/>
    <w:rsid w:val="00935328"/>
    <w:rsid w:val="00937686"/>
    <w:rsid w:val="0094319A"/>
    <w:rsid w:val="009443B6"/>
    <w:rsid w:val="009810E8"/>
    <w:rsid w:val="00985AE7"/>
    <w:rsid w:val="00996D51"/>
    <w:rsid w:val="009A401C"/>
    <w:rsid w:val="009A45F8"/>
    <w:rsid w:val="009A4B29"/>
    <w:rsid w:val="009A4CB8"/>
    <w:rsid w:val="009B0449"/>
    <w:rsid w:val="009B1F7F"/>
    <w:rsid w:val="009B4257"/>
    <w:rsid w:val="009B4A7B"/>
    <w:rsid w:val="009B7B3E"/>
    <w:rsid w:val="009C0761"/>
    <w:rsid w:val="009C666B"/>
    <w:rsid w:val="009D3375"/>
    <w:rsid w:val="009E4942"/>
    <w:rsid w:val="009F251C"/>
    <w:rsid w:val="009F2559"/>
    <w:rsid w:val="009F5D4D"/>
    <w:rsid w:val="00A007C6"/>
    <w:rsid w:val="00A0182B"/>
    <w:rsid w:val="00A0243D"/>
    <w:rsid w:val="00A02A3A"/>
    <w:rsid w:val="00A0377A"/>
    <w:rsid w:val="00A0764A"/>
    <w:rsid w:val="00A119A7"/>
    <w:rsid w:val="00A11BB6"/>
    <w:rsid w:val="00A137ED"/>
    <w:rsid w:val="00A139CF"/>
    <w:rsid w:val="00A16955"/>
    <w:rsid w:val="00A20472"/>
    <w:rsid w:val="00A21AEE"/>
    <w:rsid w:val="00A21FA8"/>
    <w:rsid w:val="00A2390F"/>
    <w:rsid w:val="00A2400D"/>
    <w:rsid w:val="00A249F6"/>
    <w:rsid w:val="00A313D1"/>
    <w:rsid w:val="00A347C5"/>
    <w:rsid w:val="00A44690"/>
    <w:rsid w:val="00A44C29"/>
    <w:rsid w:val="00A46945"/>
    <w:rsid w:val="00A5196A"/>
    <w:rsid w:val="00A52ACF"/>
    <w:rsid w:val="00A61DAE"/>
    <w:rsid w:val="00A64741"/>
    <w:rsid w:val="00A65FF1"/>
    <w:rsid w:val="00A67A7A"/>
    <w:rsid w:val="00A71B5B"/>
    <w:rsid w:val="00A74C7E"/>
    <w:rsid w:val="00A77287"/>
    <w:rsid w:val="00A812C2"/>
    <w:rsid w:val="00A82A47"/>
    <w:rsid w:val="00A856C3"/>
    <w:rsid w:val="00A90289"/>
    <w:rsid w:val="00A955CD"/>
    <w:rsid w:val="00AA2DD6"/>
    <w:rsid w:val="00AA542B"/>
    <w:rsid w:val="00AA598E"/>
    <w:rsid w:val="00AA5D57"/>
    <w:rsid w:val="00AB2B85"/>
    <w:rsid w:val="00AB53AA"/>
    <w:rsid w:val="00AC685C"/>
    <w:rsid w:val="00AC6A6F"/>
    <w:rsid w:val="00AD09AD"/>
    <w:rsid w:val="00AD7CB8"/>
    <w:rsid w:val="00AE0598"/>
    <w:rsid w:val="00AE0B5C"/>
    <w:rsid w:val="00AE584F"/>
    <w:rsid w:val="00AF7F55"/>
    <w:rsid w:val="00B0588B"/>
    <w:rsid w:val="00B20668"/>
    <w:rsid w:val="00B20C2E"/>
    <w:rsid w:val="00B22272"/>
    <w:rsid w:val="00B22A72"/>
    <w:rsid w:val="00B246FA"/>
    <w:rsid w:val="00B35878"/>
    <w:rsid w:val="00B41741"/>
    <w:rsid w:val="00B4237C"/>
    <w:rsid w:val="00B42516"/>
    <w:rsid w:val="00B43BEA"/>
    <w:rsid w:val="00B45C8E"/>
    <w:rsid w:val="00B47A17"/>
    <w:rsid w:val="00B47FB5"/>
    <w:rsid w:val="00B50B37"/>
    <w:rsid w:val="00B50E51"/>
    <w:rsid w:val="00B53B9B"/>
    <w:rsid w:val="00B54329"/>
    <w:rsid w:val="00B55420"/>
    <w:rsid w:val="00B57DB6"/>
    <w:rsid w:val="00B65298"/>
    <w:rsid w:val="00B71E46"/>
    <w:rsid w:val="00B72193"/>
    <w:rsid w:val="00B72C62"/>
    <w:rsid w:val="00B730B6"/>
    <w:rsid w:val="00B76566"/>
    <w:rsid w:val="00B8072E"/>
    <w:rsid w:val="00B815AE"/>
    <w:rsid w:val="00B901DD"/>
    <w:rsid w:val="00B91E93"/>
    <w:rsid w:val="00B93A23"/>
    <w:rsid w:val="00B96F8E"/>
    <w:rsid w:val="00B9785E"/>
    <w:rsid w:val="00BA2F2C"/>
    <w:rsid w:val="00BC1DED"/>
    <w:rsid w:val="00BC4940"/>
    <w:rsid w:val="00BC5897"/>
    <w:rsid w:val="00BC6932"/>
    <w:rsid w:val="00BC6A67"/>
    <w:rsid w:val="00BD1995"/>
    <w:rsid w:val="00BD1EDD"/>
    <w:rsid w:val="00BD37DD"/>
    <w:rsid w:val="00BD65BB"/>
    <w:rsid w:val="00BE00DB"/>
    <w:rsid w:val="00BE59A3"/>
    <w:rsid w:val="00BE69C3"/>
    <w:rsid w:val="00BF03AA"/>
    <w:rsid w:val="00BF3519"/>
    <w:rsid w:val="00BF5BD5"/>
    <w:rsid w:val="00C05D6A"/>
    <w:rsid w:val="00C07E8C"/>
    <w:rsid w:val="00C12CCF"/>
    <w:rsid w:val="00C16D30"/>
    <w:rsid w:val="00C253F6"/>
    <w:rsid w:val="00C37449"/>
    <w:rsid w:val="00C40DA4"/>
    <w:rsid w:val="00C43AFD"/>
    <w:rsid w:val="00C43EDC"/>
    <w:rsid w:val="00C505C1"/>
    <w:rsid w:val="00C542C9"/>
    <w:rsid w:val="00C628DE"/>
    <w:rsid w:val="00C63D74"/>
    <w:rsid w:val="00C6499E"/>
    <w:rsid w:val="00C7395A"/>
    <w:rsid w:val="00C744D6"/>
    <w:rsid w:val="00C77C11"/>
    <w:rsid w:val="00C8660F"/>
    <w:rsid w:val="00C87264"/>
    <w:rsid w:val="00C87A52"/>
    <w:rsid w:val="00C907C3"/>
    <w:rsid w:val="00C90C1B"/>
    <w:rsid w:val="00C92BBD"/>
    <w:rsid w:val="00C941C5"/>
    <w:rsid w:val="00C9461F"/>
    <w:rsid w:val="00C96B0A"/>
    <w:rsid w:val="00CA09AD"/>
    <w:rsid w:val="00CA2D3B"/>
    <w:rsid w:val="00CA488B"/>
    <w:rsid w:val="00CA62D4"/>
    <w:rsid w:val="00CB188D"/>
    <w:rsid w:val="00CB6564"/>
    <w:rsid w:val="00CD04B7"/>
    <w:rsid w:val="00CD0E32"/>
    <w:rsid w:val="00CD4832"/>
    <w:rsid w:val="00CD56DE"/>
    <w:rsid w:val="00CF7589"/>
    <w:rsid w:val="00D003B7"/>
    <w:rsid w:val="00D04088"/>
    <w:rsid w:val="00D04C6E"/>
    <w:rsid w:val="00D068C4"/>
    <w:rsid w:val="00D14A46"/>
    <w:rsid w:val="00D15D0E"/>
    <w:rsid w:val="00D261EF"/>
    <w:rsid w:val="00D2690E"/>
    <w:rsid w:val="00D3244C"/>
    <w:rsid w:val="00D33CC6"/>
    <w:rsid w:val="00D367C4"/>
    <w:rsid w:val="00D40900"/>
    <w:rsid w:val="00D42FD1"/>
    <w:rsid w:val="00D434A7"/>
    <w:rsid w:val="00D46C03"/>
    <w:rsid w:val="00D47AB9"/>
    <w:rsid w:val="00D520BB"/>
    <w:rsid w:val="00D53CC4"/>
    <w:rsid w:val="00D5560B"/>
    <w:rsid w:val="00D62572"/>
    <w:rsid w:val="00D64546"/>
    <w:rsid w:val="00D64A16"/>
    <w:rsid w:val="00D65040"/>
    <w:rsid w:val="00D66690"/>
    <w:rsid w:val="00D67377"/>
    <w:rsid w:val="00D7226D"/>
    <w:rsid w:val="00D92241"/>
    <w:rsid w:val="00D92EC4"/>
    <w:rsid w:val="00D96DA8"/>
    <w:rsid w:val="00D97ADA"/>
    <w:rsid w:val="00DA2922"/>
    <w:rsid w:val="00DA3CBF"/>
    <w:rsid w:val="00DA6D1D"/>
    <w:rsid w:val="00DB7E8D"/>
    <w:rsid w:val="00DC29FB"/>
    <w:rsid w:val="00DC3245"/>
    <w:rsid w:val="00DC58E0"/>
    <w:rsid w:val="00DE4AF9"/>
    <w:rsid w:val="00DF007A"/>
    <w:rsid w:val="00DF1AF0"/>
    <w:rsid w:val="00DF2EB1"/>
    <w:rsid w:val="00DF4198"/>
    <w:rsid w:val="00DF615E"/>
    <w:rsid w:val="00DF6B71"/>
    <w:rsid w:val="00E011BE"/>
    <w:rsid w:val="00E03EFC"/>
    <w:rsid w:val="00E047C8"/>
    <w:rsid w:val="00E06C44"/>
    <w:rsid w:val="00E20D87"/>
    <w:rsid w:val="00E23F39"/>
    <w:rsid w:val="00E3050F"/>
    <w:rsid w:val="00E33D15"/>
    <w:rsid w:val="00E37175"/>
    <w:rsid w:val="00E372FA"/>
    <w:rsid w:val="00E45A9D"/>
    <w:rsid w:val="00E54231"/>
    <w:rsid w:val="00E5599B"/>
    <w:rsid w:val="00E562EC"/>
    <w:rsid w:val="00E60B4E"/>
    <w:rsid w:val="00E61E66"/>
    <w:rsid w:val="00E62B05"/>
    <w:rsid w:val="00E67602"/>
    <w:rsid w:val="00E74FCC"/>
    <w:rsid w:val="00E7502A"/>
    <w:rsid w:val="00E7612D"/>
    <w:rsid w:val="00E829A9"/>
    <w:rsid w:val="00E82BC6"/>
    <w:rsid w:val="00E833FE"/>
    <w:rsid w:val="00E83761"/>
    <w:rsid w:val="00E83DCD"/>
    <w:rsid w:val="00E84F0D"/>
    <w:rsid w:val="00E9102B"/>
    <w:rsid w:val="00E97B2A"/>
    <w:rsid w:val="00EB1C66"/>
    <w:rsid w:val="00EB4046"/>
    <w:rsid w:val="00EB46AB"/>
    <w:rsid w:val="00EB4F2C"/>
    <w:rsid w:val="00ED202F"/>
    <w:rsid w:val="00ED3245"/>
    <w:rsid w:val="00ED3FF7"/>
    <w:rsid w:val="00ED4114"/>
    <w:rsid w:val="00ED4A24"/>
    <w:rsid w:val="00EE1246"/>
    <w:rsid w:val="00EE260D"/>
    <w:rsid w:val="00EE7A04"/>
    <w:rsid w:val="00EF10BE"/>
    <w:rsid w:val="00EF1CC3"/>
    <w:rsid w:val="00EF2A1B"/>
    <w:rsid w:val="00EF4470"/>
    <w:rsid w:val="00EF6418"/>
    <w:rsid w:val="00EF6E4A"/>
    <w:rsid w:val="00F03EE9"/>
    <w:rsid w:val="00F042F5"/>
    <w:rsid w:val="00F05E98"/>
    <w:rsid w:val="00F115C7"/>
    <w:rsid w:val="00F11A24"/>
    <w:rsid w:val="00F13388"/>
    <w:rsid w:val="00F20A29"/>
    <w:rsid w:val="00F314C6"/>
    <w:rsid w:val="00F36CC1"/>
    <w:rsid w:val="00F375D9"/>
    <w:rsid w:val="00F42D40"/>
    <w:rsid w:val="00F45380"/>
    <w:rsid w:val="00F4603A"/>
    <w:rsid w:val="00F46E19"/>
    <w:rsid w:val="00F5448E"/>
    <w:rsid w:val="00F55BD0"/>
    <w:rsid w:val="00F570F9"/>
    <w:rsid w:val="00F618E1"/>
    <w:rsid w:val="00F65E87"/>
    <w:rsid w:val="00F7026E"/>
    <w:rsid w:val="00F702B5"/>
    <w:rsid w:val="00F75C61"/>
    <w:rsid w:val="00F76C62"/>
    <w:rsid w:val="00F76FB0"/>
    <w:rsid w:val="00F8109D"/>
    <w:rsid w:val="00F825C4"/>
    <w:rsid w:val="00F8758B"/>
    <w:rsid w:val="00F942BC"/>
    <w:rsid w:val="00FA08A6"/>
    <w:rsid w:val="00FA23FA"/>
    <w:rsid w:val="00FA2629"/>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nipropetrovsk@land.gov.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ek-krem.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3FB22B-0439-452F-B00A-07BE7962C012}">
  <ds:schemaRefs>
    <ds:schemaRef ds:uri="http://schemas.microsoft.com/sharepoint/v3/contenttype/forms"/>
  </ds:schemaRefs>
</ds:datastoreItem>
</file>

<file path=customXml/itemProps3.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4.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19957</Words>
  <Characters>11376</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Vavilova Maryna</dc:creator>
  <cp:lastModifiedBy>Shynkarenko Yaroslav</cp:lastModifiedBy>
  <cp:revision>2</cp:revision>
  <dcterms:created xsi:type="dcterms:W3CDTF">2024-11-21T12:20:00Z</dcterms:created>
  <dcterms:modified xsi:type="dcterms:W3CDTF">2024-11-21T12:20:00Z</dcterms:modified>
</cp:coreProperties>
</file>